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91" w:firstLineChars="350"/>
        <w:rPr>
          <w:rFonts w:ascii="微软雅黑" w:hAnsi="微软雅黑" w:eastAsia="微软雅黑"/>
          <w:b/>
          <w:kern w:val="0"/>
          <w:sz w:val="54"/>
          <w:szCs w:val="30"/>
        </w:rPr>
      </w:pPr>
    </w:p>
    <w:p>
      <w:pPr>
        <w:jc w:val="center"/>
        <w:rPr>
          <w:rFonts w:ascii="微软雅黑" w:hAnsi="微软雅黑" w:eastAsia="微软雅黑"/>
          <w:b/>
          <w:kern w:val="0"/>
          <w:sz w:val="52"/>
          <w:szCs w:val="28"/>
        </w:rPr>
      </w:pPr>
      <w:r>
        <w:rPr>
          <w:rFonts w:hint="eastAsia" w:ascii="微软雅黑" w:hAnsi="微软雅黑" w:eastAsia="微软雅黑"/>
          <w:b/>
          <w:kern w:val="0"/>
          <w:sz w:val="52"/>
          <w:szCs w:val="28"/>
        </w:rPr>
        <w:t>第二届全国产教融合创新创业大赛暨</w:t>
      </w:r>
      <w:r>
        <w:rPr>
          <w:rFonts w:hint="eastAsia" w:ascii="微软雅黑" w:hAnsi="微软雅黑" w:eastAsia="微软雅黑"/>
          <w:b/>
          <w:kern w:val="0"/>
          <w:sz w:val="52"/>
          <w:szCs w:val="28"/>
          <w:lang w:eastAsia="zh-CN"/>
        </w:rPr>
        <w:t>2023年</w:t>
      </w:r>
      <w:r>
        <w:rPr>
          <w:rFonts w:hint="eastAsia" w:asciiTheme="minorEastAsia" w:hAnsiTheme="minorEastAsia" w:eastAsiaTheme="minorEastAsia"/>
          <w:b/>
          <w:kern w:val="0"/>
          <w:sz w:val="52"/>
          <w:szCs w:val="28"/>
        </w:rPr>
        <w:t>“</w:t>
      </w:r>
      <w:r>
        <w:rPr>
          <w:rFonts w:hint="eastAsia" w:ascii="微软雅黑" w:hAnsi="微软雅黑" w:eastAsia="微软雅黑"/>
          <w:b/>
          <w:kern w:val="0"/>
          <w:sz w:val="52"/>
          <w:szCs w:val="28"/>
        </w:rPr>
        <w:t>衡信杯</w:t>
      </w:r>
      <w:r>
        <w:rPr>
          <w:rFonts w:hint="eastAsia" w:asciiTheme="minorEastAsia" w:hAnsiTheme="minorEastAsia" w:eastAsiaTheme="minorEastAsia"/>
          <w:b/>
          <w:kern w:val="0"/>
          <w:sz w:val="52"/>
          <w:szCs w:val="28"/>
        </w:rPr>
        <w:t>”</w:t>
      </w:r>
      <w:r>
        <w:rPr>
          <w:rFonts w:hint="eastAsia" w:ascii="微软雅黑" w:hAnsi="微软雅黑" w:eastAsia="微软雅黑"/>
          <w:b/>
          <w:kern w:val="0"/>
          <w:sz w:val="52"/>
          <w:szCs w:val="28"/>
        </w:rPr>
        <w:t>全国税务技能大赛（</w:t>
      </w:r>
      <w:r>
        <w:rPr>
          <w:rFonts w:hint="eastAsia" w:ascii="微软雅黑" w:hAnsi="微软雅黑" w:eastAsia="微软雅黑"/>
          <w:b/>
          <w:kern w:val="0"/>
          <w:sz w:val="52"/>
          <w:szCs w:val="28"/>
          <w:lang w:val="en-US" w:eastAsia="zh-CN"/>
        </w:rPr>
        <w:t>高职、本科组</w:t>
      </w:r>
      <w:r>
        <w:rPr>
          <w:rFonts w:hint="eastAsia" w:ascii="微软雅黑" w:hAnsi="微软雅黑" w:eastAsia="微软雅黑"/>
          <w:b/>
          <w:kern w:val="0"/>
          <w:sz w:val="52"/>
          <w:szCs w:val="28"/>
        </w:rPr>
        <w:t>）</w:t>
      </w:r>
    </w:p>
    <w:p>
      <w:pPr>
        <w:pStyle w:val="2"/>
        <w:ind w:left="1499" w:leftChars="714" w:firstLine="560" w:firstLineChars="100"/>
        <w:jc w:val="center"/>
        <w:rPr>
          <w:rFonts w:ascii="微软雅黑" w:hAnsi="微软雅黑" w:eastAsia="微软雅黑"/>
          <w:b/>
          <w:sz w:val="56"/>
          <w:szCs w:val="52"/>
        </w:rPr>
      </w:pPr>
    </w:p>
    <w:p>
      <w:pPr>
        <w:spacing w:after="312" w:afterLines="100"/>
        <w:jc w:val="center"/>
        <w:rPr>
          <w:rFonts w:hint="default" w:ascii="微软雅黑" w:hAnsi="微软雅黑" w:eastAsia="微软雅黑"/>
          <w:b/>
          <w:sz w:val="94"/>
          <w:szCs w:val="52"/>
          <w:lang w:val="en-US" w:eastAsia="zh-CN"/>
        </w:rPr>
      </w:pPr>
      <w:r>
        <w:rPr>
          <w:rFonts w:hint="eastAsia" w:ascii="微软雅黑" w:hAnsi="微软雅黑" w:eastAsia="微软雅黑"/>
          <w:b/>
          <w:sz w:val="94"/>
          <w:szCs w:val="52"/>
          <w:lang w:val="en-US" w:eastAsia="zh-CN"/>
        </w:rPr>
        <w:t>预 通 知</w:t>
      </w:r>
    </w:p>
    <w:p>
      <w:pPr>
        <w:jc w:val="left"/>
        <w:rPr>
          <w:rFonts w:ascii="微软雅黑" w:hAnsi="微软雅黑" w:eastAsia="微软雅黑"/>
          <w:b/>
          <w:sz w:val="36"/>
          <w:szCs w:val="36"/>
        </w:rPr>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ind w:firstLine="720" w:firstLineChars="200"/>
        <w:rPr>
          <w:rFonts w:ascii="微软雅黑" w:hAnsi="微软雅黑" w:eastAsia="微软雅黑"/>
          <w:b/>
          <w:sz w:val="36"/>
          <w:szCs w:val="36"/>
        </w:rPr>
      </w:pPr>
      <w:r>
        <w:rPr>
          <w:rFonts w:hint="eastAsia" w:ascii="微软雅黑" w:hAnsi="微软雅黑" w:eastAsia="微软雅黑"/>
          <w:b/>
          <w:sz w:val="36"/>
          <w:szCs w:val="36"/>
        </w:rPr>
        <w:t>主 办 单 位 ：中国企业财务管理协会</w:t>
      </w:r>
    </w:p>
    <w:p>
      <w:pPr>
        <w:ind w:firstLine="720" w:firstLineChars="200"/>
        <w:rPr>
          <w:rFonts w:ascii="微软雅黑" w:hAnsi="微软雅黑" w:eastAsia="微软雅黑"/>
          <w:b/>
          <w:sz w:val="36"/>
          <w:szCs w:val="36"/>
        </w:rPr>
      </w:pPr>
      <w:r>
        <w:rPr>
          <w:rFonts w:hint="eastAsia" w:ascii="微软雅黑" w:hAnsi="微软雅黑" w:eastAsia="微软雅黑"/>
          <w:b/>
          <w:sz w:val="36"/>
          <w:szCs w:val="36"/>
        </w:rPr>
        <w:t>联合主办单位 ：全国产教融合创新创业联盟</w:t>
      </w:r>
    </w:p>
    <w:p>
      <w:pPr>
        <w:ind w:firstLine="3404" w:firstLineChars="945"/>
        <w:rPr>
          <w:rFonts w:ascii="微软雅黑" w:hAnsi="微软雅黑" w:eastAsia="微软雅黑"/>
          <w:b/>
          <w:sz w:val="36"/>
          <w:szCs w:val="36"/>
        </w:rPr>
      </w:pPr>
      <w:r>
        <w:rPr>
          <w:rFonts w:hint="eastAsia" w:ascii="微软雅黑" w:hAnsi="微软雅黑" w:eastAsia="微软雅黑"/>
          <w:b/>
          <w:sz w:val="36"/>
          <w:szCs w:val="36"/>
        </w:rPr>
        <w:t>北京创新研究所</w:t>
      </w:r>
    </w:p>
    <w:p>
      <w:pPr>
        <w:jc w:val="center"/>
        <w:rPr>
          <w:rFonts w:ascii="微软雅黑" w:hAnsi="微软雅黑" w:eastAsia="微软雅黑"/>
          <w:b/>
          <w:sz w:val="36"/>
          <w:szCs w:val="36"/>
        </w:rPr>
      </w:pPr>
      <w:r>
        <w:rPr>
          <w:rFonts w:hint="eastAsia" w:ascii="微软雅黑" w:hAnsi="微软雅黑" w:eastAsia="微软雅黑"/>
          <w:b/>
          <w:sz w:val="36"/>
          <w:szCs w:val="36"/>
        </w:rPr>
        <w:t>技术支持单位：浙江衡信教育科技有限公司</w:t>
      </w:r>
    </w:p>
    <w:p>
      <w:pPr>
        <w:rPr>
          <w:rFonts w:ascii="微软雅黑" w:hAnsi="微软雅黑" w:eastAsia="微软雅黑"/>
          <w:b/>
          <w:sz w:val="36"/>
          <w:szCs w:val="36"/>
        </w:rPr>
      </w:pPr>
      <w:r>
        <w:rPr>
          <w:rFonts w:hint="eastAsia" w:ascii="微软雅黑" w:hAnsi="微软雅黑" w:eastAsia="微软雅黑"/>
          <w:b/>
          <w:sz w:val="36"/>
          <w:szCs w:val="36"/>
        </w:rPr>
        <w:t xml:space="preserve">               二</w:t>
      </w:r>
      <w:r>
        <w:rPr>
          <w:rFonts w:hint="eastAsia" w:ascii="微软雅黑" w:hAnsi="微软雅黑" w:eastAsia="微软雅黑" w:cs="宋体"/>
          <w:b/>
          <w:sz w:val="36"/>
          <w:szCs w:val="36"/>
        </w:rPr>
        <w:t>〇二</w:t>
      </w:r>
      <w:r>
        <w:rPr>
          <w:rFonts w:hint="eastAsia" w:ascii="微软雅黑" w:hAnsi="微软雅黑" w:eastAsia="微软雅黑" w:cs="宋体"/>
          <w:b/>
          <w:sz w:val="36"/>
          <w:szCs w:val="36"/>
          <w:lang w:val="en-US" w:eastAsia="zh-CN"/>
        </w:rPr>
        <w:t>三</w:t>
      </w:r>
      <w:r>
        <w:rPr>
          <w:rFonts w:hint="eastAsia" w:ascii="微软雅黑" w:hAnsi="微软雅黑" w:eastAsia="微软雅黑"/>
          <w:b/>
          <w:sz w:val="36"/>
          <w:szCs w:val="36"/>
        </w:rPr>
        <w:t>年</w:t>
      </w:r>
      <w:r>
        <w:rPr>
          <w:rFonts w:hint="eastAsia" w:ascii="微软雅黑" w:hAnsi="微软雅黑" w:eastAsia="微软雅黑"/>
          <w:b/>
          <w:sz w:val="36"/>
          <w:szCs w:val="36"/>
          <w:lang w:val="en-US" w:eastAsia="zh-CN"/>
        </w:rPr>
        <w:t>五</w:t>
      </w:r>
      <w:r>
        <w:rPr>
          <w:rFonts w:hint="eastAsia" w:ascii="微软雅黑" w:hAnsi="微软雅黑" w:eastAsia="微软雅黑"/>
          <w:b/>
          <w:sz w:val="36"/>
          <w:szCs w:val="36"/>
        </w:rPr>
        <w:t>月</w:t>
      </w:r>
      <w:r>
        <w:rPr>
          <w:rFonts w:hint="eastAsia" w:ascii="仿宋_GB2312" w:eastAsia="仿宋_GB2312"/>
        </w:rPr>
        <w:br w:type="page"/>
      </w:r>
    </w:p>
    <w:sdt>
      <w:sdtPr>
        <w:rPr>
          <w:rFonts w:ascii="Calibri" w:hAnsi="Calibri" w:eastAsia="宋体" w:cs="Times New Roman"/>
          <w:b w:val="0"/>
          <w:bCs w:val="0"/>
          <w:color w:val="auto"/>
          <w:kern w:val="2"/>
          <w:sz w:val="21"/>
          <w:szCs w:val="22"/>
          <w:lang w:val="zh-CN"/>
        </w:rPr>
        <w:id w:val="19555443"/>
        <w:docPartObj>
          <w:docPartGallery w:val="Table of Contents"/>
          <w:docPartUnique/>
        </w:docPartObj>
      </w:sdtPr>
      <w:sdtEndPr>
        <w:rPr>
          <w:rFonts w:ascii="Calibri" w:hAnsi="Calibri" w:eastAsia="宋体" w:cs="Times New Roman"/>
          <w:b w:val="0"/>
          <w:bCs w:val="0"/>
          <w:color w:val="auto"/>
          <w:kern w:val="2"/>
          <w:sz w:val="21"/>
          <w:szCs w:val="22"/>
          <w:lang w:val="en-US"/>
        </w:rPr>
      </w:sdtEndPr>
      <w:sdtContent>
        <w:p>
          <w:pPr>
            <w:pStyle w:val="28"/>
            <w:adjustRightInd w:val="0"/>
            <w:snapToGrid w:val="0"/>
            <w:spacing w:before="156" w:after="156" w:line="240" w:lineRule="auto"/>
            <w:jc w:val="center"/>
            <w:rPr>
              <w:sz w:val="42"/>
            </w:rPr>
          </w:pPr>
          <w:bookmarkStart w:id="0" w:name="_Toc469388414"/>
          <w:r>
            <w:rPr>
              <w:sz w:val="42"/>
              <w:lang w:val="zh-CN"/>
            </w:rPr>
            <w:t>目录</w:t>
          </w:r>
        </w:p>
        <w:p>
          <w:pPr>
            <w:pStyle w:val="16"/>
            <w:tabs>
              <w:tab w:val="right" w:leader="dot" w:pos="8306"/>
              <w:tab w:val="clear" w:pos="8302"/>
            </w:tabs>
          </w:pPr>
          <w:r>
            <w:rPr>
              <w:sz w:val="20"/>
            </w:rPr>
            <w:fldChar w:fldCharType="begin"/>
          </w:r>
          <w:r>
            <w:rPr>
              <w:sz w:val="20"/>
            </w:rPr>
            <w:instrText xml:space="preserve"> TOC \o "1-3" \h \z \u </w:instrText>
          </w:r>
          <w:r>
            <w:rPr>
              <w:sz w:val="20"/>
            </w:rPr>
            <w:fldChar w:fldCharType="separate"/>
          </w:r>
          <w:r>
            <w:fldChar w:fldCharType="begin"/>
          </w:r>
          <w:r>
            <w:instrText xml:space="preserve"> HYPERLINK \l "_Toc4264" </w:instrText>
          </w:r>
          <w:r>
            <w:fldChar w:fldCharType="separate"/>
          </w:r>
          <w:r>
            <w:rPr>
              <w:rFonts w:hint="eastAsia" w:cs="宋体"/>
              <w:szCs w:val="36"/>
            </w:rPr>
            <w:t>一、赛项名称</w:t>
          </w:r>
          <w:r>
            <w:tab/>
          </w:r>
          <w:r>
            <w:fldChar w:fldCharType="begin"/>
          </w:r>
          <w:r>
            <w:instrText xml:space="preserve"> PAGEREF _Toc4264 \h </w:instrText>
          </w:r>
          <w:r>
            <w:fldChar w:fldCharType="separate"/>
          </w:r>
          <w:r>
            <w:t>3</w:t>
          </w:r>
          <w:r>
            <w:fldChar w:fldCharType="end"/>
          </w:r>
          <w:r>
            <w:fldChar w:fldCharType="end"/>
          </w:r>
        </w:p>
        <w:p>
          <w:pPr>
            <w:pStyle w:val="16"/>
            <w:tabs>
              <w:tab w:val="right" w:leader="dot" w:pos="8306"/>
              <w:tab w:val="clear" w:pos="8302"/>
            </w:tabs>
          </w:pPr>
          <w:r>
            <w:fldChar w:fldCharType="begin"/>
          </w:r>
          <w:r>
            <w:instrText xml:space="preserve"> HYPERLINK \l "_Toc21150" </w:instrText>
          </w:r>
          <w:r>
            <w:fldChar w:fldCharType="separate"/>
          </w:r>
          <w:r>
            <w:rPr>
              <w:rFonts w:hint="eastAsia" w:cs="宋体"/>
              <w:szCs w:val="36"/>
            </w:rPr>
            <w:t>二、组织单位</w:t>
          </w:r>
          <w:r>
            <w:tab/>
          </w:r>
          <w:r>
            <w:fldChar w:fldCharType="begin"/>
          </w:r>
          <w:r>
            <w:instrText xml:space="preserve"> PAGEREF _Toc21150 \h </w:instrText>
          </w:r>
          <w:r>
            <w:fldChar w:fldCharType="separate"/>
          </w:r>
          <w:r>
            <w:t>3</w:t>
          </w:r>
          <w:r>
            <w:fldChar w:fldCharType="end"/>
          </w:r>
          <w:r>
            <w:fldChar w:fldCharType="end"/>
          </w:r>
        </w:p>
        <w:p>
          <w:pPr>
            <w:pStyle w:val="16"/>
            <w:tabs>
              <w:tab w:val="right" w:leader="dot" w:pos="8306"/>
              <w:tab w:val="clear" w:pos="8302"/>
            </w:tabs>
          </w:pPr>
          <w:r>
            <w:fldChar w:fldCharType="begin"/>
          </w:r>
          <w:r>
            <w:instrText xml:space="preserve"> HYPERLINK \l "_Toc173" </w:instrText>
          </w:r>
          <w:r>
            <w:fldChar w:fldCharType="separate"/>
          </w:r>
          <w:r>
            <w:rPr>
              <w:rFonts w:hint="eastAsia" w:cs="宋体"/>
              <w:szCs w:val="36"/>
            </w:rPr>
            <w:t>三、赛项目的</w:t>
          </w:r>
          <w:r>
            <w:tab/>
          </w:r>
          <w:r>
            <w:fldChar w:fldCharType="begin"/>
          </w:r>
          <w:r>
            <w:instrText xml:space="preserve"> PAGEREF _Toc173 \h </w:instrText>
          </w:r>
          <w:r>
            <w:fldChar w:fldCharType="separate"/>
          </w:r>
          <w:r>
            <w:t>3</w:t>
          </w:r>
          <w:r>
            <w:fldChar w:fldCharType="end"/>
          </w:r>
          <w:r>
            <w:fldChar w:fldCharType="end"/>
          </w:r>
        </w:p>
        <w:p>
          <w:pPr>
            <w:pStyle w:val="16"/>
            <w:tabs>
              <w:tab w:val="right" w:leader="dot" w:pos="8306"/>
              <w:tab w:val="clear" w:pos="8302"/>
            </w:tabs>
          </w:pPr>
          <w:r>
            <w:fldChar w:fldCharType="begin"/>
          </w:r>
          <w:r>
            <w:instrText xml:space="preserve"> HYPERLINK \l "_Toc26588" </w:instrText>
          </w:r>
          <w:r>
            <w:fldChar w:fldCharType="separate"/>
          </w:r>
          <w:r>
            <w:rPr>
              <w:rFonts w:hint="eastAsia" w:cs="宋体"/>
              <w:szCs w:val="36"/>
            </w:rPr>
            <w:t>四、竞赛目标</w:t>
          </w:r>
          <w:r>
            <w:tab/>
          </w:r>
          <w:r>
            <w:fldChar w:fldCharType="begin"/>
          </w:r>
          <w:r>
            <w:instrText xml:space="preserve"> PAGEREF _Toc26588 \h </w:instrText>
          </w:r>
          <w:r>
            <w:fldChar w:fldCharType="separate"/>
          </w:r>
          <w:r>
            <w:t>3</w:t>
          </w:r>
          <w:r>
            <w:fldChar w:fldCharType="end"/>
          </w:r>
          <w:r>
            <w:fldChar w:fldCharType="end"/>
          </w:r>
        </w:p>
        <w:p>
          <w:pPr>
            <w:pStyle w:val="16"/>
            <w:tabs>
              <w:tab w:val="right" w:leader="dot" w:pos="8306"/>
              <w:tab w:val="clear" w:pos="8302"/>
            </w:tabs>
          </w:pPr>
          <w:r>
            <w:fldChar w:fldCharType="begin"/>
          </w:r>
          <w:r>
            <w:instrText xml:space="preserve"> HYPERLINK \l "_Toc13995" </w:instrText>
          </w:r>
          <w:r>
            <w:fldChar w:fldCharType="separate"/>
          </w:r>
          <w:r>
            <w:rPr>
              <w:rFonts w:hint="eastAsia" w:cs="宋体"/>
              <w:szCs w:val="36"/>
            </w:rPr>
            <w:t>五、参赛对象</w:t>
          </w:r>
          <w:r>
            <w:tab/>
          </w:r>
          <w:r>
            <w:fldChar w:fldCharType="begin"/>
          </w:r>
          <w:r>
            <w:instrText xml:space="preserve"> PAGEREF _Toc13995 \h </w:instrText>
          </w:r>
          <w:r>
            <w:fldChar w:fldCharType="separate"/>
          </w:r>
          <w:r>
            <w:t>4</w:t>
          </w:r>
          <w:r>
            <w:fldChar w:fldCharType="end"/>
          </w:r>
          <w:r>
            <w:fldChar w:fldCharType="end"/>
          </w:r>
        </w:p>
        <w:p>
          <w:pPr>
            <w:pStyle w:val="16"/>
            <w:tabs>
              <w:tab w:val="right" w:leader="dot" w:pos="8306"/>
              <w:tab w:val="clear" w:pos="8302"/>
            </w:tabs>
          </w:pPr>
          <w:r>
            <w:fldChar w:fldCharType="begin"/>
          </w:r>
          <w:r>
            <w:instrText xml:space="preserve"> HYPERLINK \l "_Toc29653" </w:instrText>
          </w:r>
          <w:r>
            <w:fldChar w:fldCharType="separate"/>
          </w:r>
          <w:r>
            <w:rPr>
              <w:rFonts w:hint="eastAsia" w:cs="宋体"/>
              <w:szCs w:val="36"/>
            </w:rPr>
            <w:t>六、竞赛组织方式</w:t>
          </w:r>
          <w:r>
            <w:tab/>
          </w:r>
          <w:r>
            <w:fldChar w:fldCharType="begin"/>
          </w:r>
          <w:r>
            <w:instrText xml:space="preserve"> PAGEREF _Toc29653 \h </w:instrText>
          </w:r>
          <w:r>
            <w:fldChar w:fldCharType="separate"/>
          </w:r>
          <w:r>
            <w:t>4</w:t>
          </w:r>
          <w:r>
            <w:fldChar w:fldCharType="end"/>
          </w:r>
          <w:r>
            <w:fldChar w:fldCharType="end"/>
          </w:r>
        </w:p>
        <w:p>
          <w:pPr>
            <w:pStyle w:val="18"/>
            <w:tabs>
              <w:tab w:val="right" w:leader="dot" w:pos="8306"/>
            </w:tabs>
          </w:pPr>
          <w:r>
            <w:fldChar w:fldCharType="begin"/>
          </w:r>
          <w:r>
            <w:instrText xml:space="preserve"> HYPERLINK \l "_Toc23427" </w:instrText>
          </w:r>
          <w:r>
            <w:fldChar w:fldCharType="separate"/>
          </w:r>
          <w:r>
            <w:rPr>
              <w:rFonts w:hint="eastAsia" w:ascii="仿宋_GB2312" w:hAnsi="仿宋_GB2312" w:eastAsia="仿宋_GB2312" w:cs="仿宋_GB2312"/>
              <w:kern w:val="44"/>
              <w:szCs w:val="30"/>
            </w:rPr>
            <w:t>（一）竞赛报名</w:t>
          </w:r>
          <w:r>
            <w:tab/>
          </w:r>
          <w:r>
            <w:fldChar w:fldCharType="begin"/>
          </w:r>
          <w:r>
            <w:instrText xml:space="preserve"> PAGEREF _Toc23427 \h </w:instrText>
          </w:r>
          <w:r>
            <w:fldChar w:fldCharType="separate"/>
          </w:r>
          <w:r>
            <w:t>4</w:t>
          </w:r>
          <w:r>
            <w:fldChar w:fldCharType="end"/>
          </w:r>
          <w:r>
            <w:fldChar w:fldCharType="end"/>
          </w:r>
        </w:p>
        <w:p>
          <w:pPr>
            <w:pStyle w:val="18"/>
            <w:tabs>
              <w:tab w:val="right" w:leader="dot" w:pos="8306"/>
            </w:tabs>
          </w:pPr>
          <w:r>
            <w:fldChar w:fldCharType="begin"/>
          </w:r>
          <w:r>
            <w:instrText xml:space="preserve"> HYPERLINK \l "_Toc13090" </w:instrText>
          </w:r>
          <w:r>
            <w:fldChar w:fldCharType="separate"/>
          </w:r>
          <w:r>
            <w:rPr>
              <w:rFonts w:hint="eastAsia" w:ascii="仿宋_GB2312" w:hAnsi="仿宋_GB2312" w:eastAsia="仿宋_GB2312" w:cs="仿宋_GB2312"/>
              <w:kern w:val="44"/>
              <w:szCs w:val="30"/>
            </w:rPr>
            <w:t>（二）组织方式</w:t>
          </w:r>
          <w:r>
            <w:tab/>
          </w:r>
          <w:r>
            <w:fldChar w:fldCharType="begin"/>
          </w:r>
          <w:r>
            <w:instrText xml:space="preserve"> PAGEREF _Toc13090 \h </w:instrText>
          </w:r>
          <w:r>
            <w:fldChar w:fldCharType="separate"/>
          </w:r>
          <w:r>
            <w:t>4</w:t>
          </w:r>
          <w:r>
            <w:fldChar w:fldCharType="end"/>
          </w:r>
          <w:r>
            <w:fldChar w:fldCharType="end"/>
          </w:r>
        </w:p>
        <w:p>
          <w:pPr>
            <w:pStyle w:val="16"/>
            <w:tabs>
              <w:tab w:val="right" w:leader="dot" w:pos="8306"/>
              <w:tab w:val="clear" w:pos="8302"/>
            </w:tabs>
          </w:pPr>
          <w:r>
            <w:fldChar w:fldCharType="begin"/>
          </w:r>
          <w:r>
            <w:instrText xml:space="preserve"> HYPERLINK \l "_Toc31679" </w:instrText>
          </w:r>
          <w:r>
            <w:fldChar w:fldCharType="separate"/>
          </w:r>
          <w:r>
            <w:rPr>
              <w:rFonts w:hint="eastAsia" w:cs="宋体"/>
              <w:szCs w:val="36"/>
            </w:rPr>
            <w:t>七、竞赛时间及内容</w:t>
          </w:r>
          <w:r>
            <w:tab/>
          </w:r>
          <w:r>
            <w:fldChar w:fldCharType="begin"/>
          </w:r>
          <w:r>
            <w:instrText xml:space="preserve"> PAGEREF _Toc31679 \h </w:instrText>
          </w:r>
          <w:r>
            <w:fldChar w:fldCharType="separate"/>
          </w:r>
          <w:r>
            <w:t>4</w:t>
          </w:r>
          <w:r>
            <w:fldChar w:fldCharType="end"/>
          </w:r>
          <w:r>
            <w:fldChar w:fldCharType="end"/>
          </w:r>
        </w:p>
        <w:p>
          <w:pPr>
            <w:pStyle w:val="16"/>
            <w:tabs>
              <w:tab w:val="right" w:leader="dot" w:pos="8306"/>
              <w:tab w:val="clear" w:pos="8302"/>
            </w:tabs>
          </w:pPr>
          <w:r>
            <w:fldChar w:fldCharType="begin"/>
          </w:r>
          <w:r>
            <w:instrText xml:space="preserve"> HYPERLINK \l "_Toc305" </w:instrText>
          </w:r>
          <w:r>
            <w:fldChar w:fldCharType="separate"/>
          </w:r>
          <w:r>
            <w:rPr>
              <w:rFonts w:hint="eastAsia" w:cs="宋体"/>
              <w:szCs w:val="36"/>
            </w:rPr>
            <w:t>八、技术规范</w:t>
          </w:r>
          <w:r>
            <w:tab/>
          </w:r>
          <w:r>
            <w:fldChar w:fldCharType="begin"/>
          </w:r>
          <w:r>
            <w:instrText xml:space="preserve"> PAGEREF _Toc305 \h </w:instrText>
          </w:r>
          <w:r>
            <w:fldChar w:fldCharType="separate"/>
          </w:r>
          <w:r>
            <w:t>5</w:t>
          </w:r>
          <w:r>
            <w:fldChar w:fldCharType="end"/>
          </w:r>
          <w:r>
            <w:fldChar w:fldCharType="end"/>
          </w:r>
        </w:p>
        <w:p>
          <w:pPr>
            <w:pStyle w:val="16"/>
            <w:tabs>
              <w:tab w:val="right" w:leader="dot" w:pos="8306"/>
              <w:tab w:val="clear" w:pos="8302"/>
            </w:tabs>
          </w:pPr>
          <w:r>
            <w:fldChar w:fldCharType="begin"/>
          </w:r>
          <w:r>
            <w:instrText xml:space="preserve"> HYPERLINK \l "_Toc10735" </w:instrText>
          </w:r>
          <w:r>
            <w:fldChar w:fldCharType="separate"/>
          </w:r>
          <w:r>
            <w:rPr>
              <w:rFonts w:hint="eastAsia" w:cs="宋体"/>
              <w:szCs w:val="36"/>
            </w:rPr>
            <w:t>九、竞赛地点</w:t>
          </w:r>
          <w:r>
            <w:tab/>
          </w:r>
          <w:r>
            <w:fldChar w:fldCharType="begin"/>
          </w:r>
          <w:r>
            <w:instrText xml:space="preserve"> PAGEREF _Toc10735 \h </w:instrText>
          </w:r>
          <w:r>
            <w:fldChar w:fldCharType="separate"/>
          </w:r>
          <w:r>
            <w:t>5</w:t>
          </w:r>
          <w:r>
            <w:fldChar w:fldCharType="end"/>
          </w:r>
          <w:r>
            <w:fldChar w:fldCharType="end"/>
          </w:r>
        </w:p>
        <w:p>
          <w:pPr>
            <w:pStyle w:val="16"/>
            <w:tabs>
              <w:tab w:val="right" w:leader="dot" w:pos="8306"/>
              <w:tab w:val="clear" w:pos="8302"/>
            </w:tabs>
          </w:pPr>
          <w:r>
            <w:fldChar w:fldCharType="begin"/>
          </w:r>
          <w:r>
            <w:instrText xml:space="preserve"> HYPERLINK \l "_Toc16293" </w:instrText>
          </w:r>
          <w:r>
            <w:fldChar w:fldCharType="separate"/>
          </w:r>
          <w:r>
            <w:rPr>
              <w:rFonts w:hint="eastAsia" w:cs="宋体"/>
              <w:szCs w:val="36"/>
            </w:rPr>
            <w:t>十、评分标准制定原则、评分方法、评分细则</w:t>
          </w:r>
          <w:r>
            <w:tab/>
          </w:r>
          <w:r>
            <w:fldChar w:fldCharType="begin"/>
          </w:r>
          <w:r>
            <w:instrText xml:space="preserve"> PAGEREF _Toc16293 \h </w:instrText>
          </w:r>
          <w:r>
            <w:fldChar w:fldCharType="separate"/>
          </w:r>
          <w:r>
            <w:t>6</w:t>
          </w:r>
          <w:r>
            <w:fldChar w:fldCharType="end"/>
          </w:r>
          <w:r>
            <w:fldChar w:fldCharType="end"/>
          </w:r>
        </w:p>
        <w:p>
          <w:pPr>
            <w:pStyle w:val="18"/>
            <w:tabs>
              <w:tab w:val="right" w:leader="dot" w:pos="8306"/>
            </w:tabs>
          </w:pPr>
          <w:r>
            <w:fldChar w:fldCharType="begin"/>
          </w:r>
          <w:r>
            <w:instrText xml:space="preserve"> HYPERLINK \l "_Toc23840" </w:instrText>
          </w:r>
          <w:r>
            <w:fldChar w:fldCharType="separate"/>
          </w:r>
          <w:r>
            <w:rPr>
              <w:rFonts w:hint="eastAsia" w:ascii="仿宋_GB2312" w:hAnsi="仿宋_GB2312" w:eastAsia="仿宋_GB2312" w:cs="仿宋_GB2312"/>
              <w:kern w:val="44"/>
              <w:szCs w:val="30"/>
            </w:rPr>
            <w:t>（一）评分标准的制定原则</w:t>
          </w:r>
          <w:r>
            <w:tab/>
          </w:r>
          <w:r>
            <w:fldChar w:fldCharType="begin"/>
          </w:r>
          <w:r>
            <w:instrText xml:space="preserve"> PAGEREF _Toc23840 \h </w:instrText>
          </w:r>
          <w:r>
            <w:fldChar w:fldCharType="separate"/>
          </w:r>
          <w:r>
            <w:t>6</w:t>
          </w:r>
          <w:r>
            <w:fldChar w:fldCharType="end"/>
          </w:r>
          <w:r>
            <w:fldChar w:fldCharType="end"/>
          </w:r>
        </w:p>
        <w:p>
          <w:pPr>
            <w:pStyle w:val="18"/>
            <w:tabs>
              <w:tab w:val="right" w:leader="dot" w:pos="8306"/>
            </w:tabs>
          </w:pPr>
          <w:r>
            <w:fldChar w:fldCharType="begin"/>
          </w:r>
          <w:r>
            <w:instrText xml:space="preserve"> HYPERLINK \l "_Toc32136" </w:instrText>
          </w:r>
          <w:r>
            <w:fldChar w:fldCharType="separate"/>
          </w:r>
          <w:r>
            <w:rPr>
              <w:rFonts w:hint="eastAsia" w:ascii="仿宋_GB2312" w:hAnsi="仿宋_GB2312" w:eastAsia="仿宋_GB2312" w:cs="仿宋_GB2312"/>
              <w:kern w:val="44"/>
              <w:szCs w:val="30"/>
            </w:rPr>
            <w:t>（二）评分方法</w:t>
          </w:r>
          <w:r>
            <w:tab/>
          </w:r>
          <w:r>
            <w:fldChar w:fldCharType="begin"/>
          </w:r>
          <w:r>
            <w:instrText xml:space="preserve"> PAGEREF _Toc32136 \h </w:instrText>
          </w:r>
          <w:r>
            <w:fldChar w:fldCharType="separate"/>
          </w:r>
          <w:r>
            <w:t>6</w:t>
          </w:r>
          <w:r>
            <w:fldChar w:fldCharType="end"/>
          </w:r>
          <w:r>
            <w:fldChar w:fldCharType="end"/>
          </w:r>
        </w:p>
        <w:p>
          <w:pPr>
            <w:pStyle w:val="16"/>
            <w:tabs>
              <w:tab w:val="right" w:leader="dot" w:pos="8306"/>
              <w:tab w:val="clear" w:pos="8302"/>
            </w:tabs>
          </w:pPr>
          <w:r>
            <w:fldChar w:fldCharType="begin"/>
          </w:r>
          <w:r>
            <w:instrText xml:space="preserve"> HYPERLINK \l "_Toc13240" </w:instrText>
          </w:r>
          <w:r>
            <w:fldChar w:fldCharType="separate"/>
          </w:r>
          <w:r>
            <w:rPr>
              <w:rFonts w:hint="eastAsia" w:cs="宋体"/>
              <w:szCs w:val="36"/>
            </w:rPr>
            <w:t>十一、奖项设置</w:t>
          </w:r>
          <w:r>
            <w:tab/>
          </w:r>
          <w:r>
            <w:fldChar w:fldCharType="begin"/>
          </w:r>
          <w:r>
            <w:instrText xml:space="preserve"> PAGEREF _Toc13240 \h </w:instrText>
          </w:r>
          <w:r>
            <w:fldChar w:fldCharType="separate"/>
          </w:r>
          <w:r>
            <w:t>7</w:t>
          </w:r>
          <w:r>
            <w:fldChar w:fldCharType="end"/>
          </w:r>
          <w:r>
            <w:fldChar w:fldCharType="end"/>
          </w:r>
        </w:p>
        <w:p>
          <w:pPr>
            <w:pStyle w:val="18"/>
            <w:tabs>
              <w:tab w:val="right" w:leader="dot" w:pos="8306"/>
            </w:tabs>
          </w:pPr>
          <w:r>
            <w:fldChar w:fldCharType="begin"/>
          </w:r>
          <w:r>
            <w:instrText xml:space="preserve"> HYPERLINK \l "_Toc1310" </w:instrText>
          </w:r>
          <w:r>
            <w:fldChar w:fldCharType="separate"/>
          </w:r>
          <w:r>
            <w:rPr>
              <w:rFonts w:hint="eastAsia" w:ascii="仿宋_GB2312" w:hAnsi="仿宋_GB2312" w:eastAsia="仿宋_GB2312" w:cs="仿宋_GB2312"/>
              <w:kern w:val="44"/>
              <w:szCs w:val="30"/>
            </w:rPr>
            <w:t>（一）参赛团队团体奖</w:t>
          </w:r>
          <w:r>
            <w:tab/>
          </w:r>
          <w:r>
            <w:fldChar w:fldCharType="begin"/>
          </w:r>
          <w:r>
            <w:instrText xml:space="preserve"> PAGEREF _Toc1310 \h </w:instrText>
          </w:r>
          <w:r>
            <w:fldChar w:fldCharType="separate"/>
          </w:r>
          <w:r>
            <w:t>7</w:t>
          </w:r>
          <w:r>
            <w:fldChar w:fldCharType="end"/>
          </w:r>
          <w:r>
            <w:fldChar w:fldCharType="end"/>
          </w:r>
        </w:p>
        <w:p>
          <w:pPr>
            <w:pStyle w:val="18"/>
            <w:tabs>
              <w:tab w:val="right" w:leader="dot" w:pos="8306"/>
            </w:tabs>
          </w:pPr>
          <w:r>
            <w:fldChar w:fldCharType="begin"/>
          </w:r>
          <w:r>
            <w:instrText xml:space="preserve"> HYPERLINK \l "_Toc18043" </w:instrText>
          </w:r>
          <w:r>
            <w:fldChar w:fldCharType="separate"/>
          </w:r>
          <w:r>
            <w:rPr>
              <w:rFonts w:hint="eastAsia" w:ascii="仿宋_GB2312" w:hAnsi="仿宋_GB2312" w:eastAsia="仿宋_GB2312" w:cs="仿宋_GB2312"/>
              <w:kern w:val="44"/>
              <w:szCs w:val="30"/>
            </w:rPr>
            <w:t>（二）优秀指导教师奖</w:t>
          </w:r>
          <w:r>
            <w:tab/>
          </w:r>
          <w:r>
            <w:fldChar w:fldCharType="begin"/>
          </w:r>
          <w:r>
            <w:instrText xml:space="preserve"> PAGEREF _Toc18043 \h </w:instrText>
          </w:r>
          <w:r>
            <w:fldChar w:fldCharType="separate"/>
          </w:r>
          <w:r>
            <w:t>7</w:t>
          </w:r>
          <w:r>
            <w:fldChar w:fldCharType="end"/>
          </w:r>
          <w:r>
            <w:fldChar w:fldCharType="end"/>
          </w:r>
        </w:p>
        <w:p>
          <w:pPr>
            <w:pStyle w:val="18"/>
            <w:tabs>
              <w:tab w:val="right" w:leader="dot" w:pos="8306"/>
            </w:tabs>
          </w:pPr>
          <w:r>
            <w:fldChar w:fldCharType="begin"/>
          </w:r>
          <w:r>
            <w:instrText xml:space="preserve"> HYPERLINK \l "_Toc28005" </w:instrText>
          </w:r>
          <w:r>
            <w:fldChar w:fldCharType="separate"/>
          </w:r>
          <w:r>
            <w:rPr>
              <w:rFonts w:hint="eastAsia" w:ascii="仿宋_GB2312" w:hAnsi="仿宋_GB2312" w:eastAsia="仿宋_GB2312" w:cs="仿宋_GB2312"/>
              <w:kern w:val="44"/>
              <w:szCs w:val="30"/>
            </w:rPr>
            <w:t>（三）现金奖励</w:t>
          </w:r>
          <w:r>
            <w:tab/>
          </w:r>
          <w:r>
            <w:fldChar w:fldCharType="begin"/>
          </w:r>
          <w:r>
            <w:instrText xml:space="preserve"> PAGEREF _Toc28005 \h </w:instrText>
          </w:r>
          <w:r>
            <w:fldChar w:fldCharType="separate"/>
          </w:r>
          <w:r>
            <w:t>7</w:t>
          </w:r>
          <w:r>
            <w:fldChar w:fldCharType="end"/>
          </w:r>
          <w:r>
            <w:fldChar w:fldCharType="end"/>
          </w:r>
        </w:p>
        <w:p>
          <w:pPr>
            <w:pStyle w:val="16"/>
            <w:tabs>
              <w:tab w:val="right" w:leader="dot" w:pos="8306"/>
              <w:tab w:val="clear" w:pos="8302"/>
            </w:tabs>
          </w:pPr>
          <w:r>
            <w:fldChar w:fldCharType="begin"/>
          </w:r>
          <w:r>
            <w:instrText xml:space="preserve"> HYPERLINK \l "_Toc21648" </w:instrText>
          </w:r>
          <w:r>
            <w:fldChar w:fldCharType="separate"/>
          </w:r>
          <w:r>
            <w:rPr>
              <w:rFonts w:hint="eastAsia" w:cs="宋体"/>
              <w:szCs w:val="36"/>
            </w:rPr>
            <w:t>十二、竞赛须知</w:t>
          </w:r>
          <w:r>
            <w:tab/>
          </w:r>
          <w:r>
            <w:fldChar w:fldCharType="begin"/>
          </w:r>
          <w:r>
            <w:instrText xml:space="preserve"> PAGEREF _Toc21648 \h </w:instrText>
          </w:r>
          <w:r>
            <w:fldChar w:fldCharType="separate"/>
          </w:r>
          <w:r>
            <w:t>7</w:t>
          </w:r>
          <w:r>
            <w:fldChar w:fldCharType="end"/>
          </w:r>
          <w:r>
            <w:fldChar w:fldCharType="end"/>
          </w:r>
        </w:p>
        <w:p>
          <w:pPr>
            <w:pStyle w:val="18"/>
            <w:tabs>
              <w:tab w:val="right" w:leader="dot" w:pos="8306"/>
            </w:tabs>
          </w:pPr>
          <w:r>
            <w:fldChar w:fldCharType="begin"/>
          </w:r>
          <w:r>
            <w:instrText xml:space="preserve"> HYPERLINK \l "_Toc29830" </w:instrText>
          </w:r>
          <w:r>
            <w:fldChar w:fldCharType="separate"/>
          </w:r>
          <w:r>
            <w:rPr>
              <w:rFonts w:hint="eastAsia" w:ascii="仿宋_GB2312" w:hAnsi="仿宋_GB2312" w:eastAsia="仿宋_GB2312" w:cs="仿宋_GB2312"/>
              <w:kern w:val="44"/>
              <w:szCs w:val="30"/>
            </w:rPr>
            <w:t>（一）参赛队须知</w:t>
          </w:r>
          <w:r>
            <w:tab/>
          </w:r>
          <w:r>
            <w:fldChar w:fldCharType="begin"/>
          </w:r>
          <w:r>
            <w:instrText xml:space="preserve"> PAGEREF _Toc29830 \h </w:instrText>
          </w:r>
          <w:r>
            <w:fldChar w:fldCharType="separate"/>
          </w:r>
          <w:r>
            <w:t>7</w:t>
          </w:r>
          <w:r>
            <w:fldChar w:fldCharType="end"/>
          </w:r>
          <w:r>
            <w:fldChar w:fldCharType="end"/>
          </w:r>
        </w:p>
        <w:p>
          <w:pPr>
            <w:pStyle w:val="18"/>
            <w:tabs>
              <w:tab w:val="right" w:leader="dot" w:pos="8306"/>
            </w:tabs>
          </w:pPr>
          <w:r>
            <w:fldChar w:fldCharType="begin"/>
          </w:r>
          <w:r>
            <w:instrText xml:space="preserve"> HYPERLINK \l "_Toc6321" </w:instrText>
          </w:r>
          <w:r>
            <w:fldChar w:fldCharType="separate"/>
          </w:r>
          <w:r>
            <w:rPr>
              <w:rFonts w:hint="eastAsia" w:ascii="仿宋_GB2312" w:hAnsi="仿宋_GB2312" w:eastAsia="仿宋_GB2312" w:cs="仿宋_GB2312"/>
              <w:kern w:val="44"/>
              <w:szCs w:val="30"/>
            </w:rPr>
            <w:t>（二）指导教师须知</w:t>
          </w:r>
          <w:r>
            <w:tab/>
          </w:r>
          <w:r>
            <w:fldChar w:fldCharType="begin"/>
          </w:r>
          <w:r>
            <w:instrText xml:space="preserve"> PAGEREF _Toc6321 \h </w:instrText>
          </w:r>
          <w:r>
            <w:fldChar w:fldCharType="separate"/>
          </w:r>
          <w:r>
            <w:t>8</w:t>
          </w:r>
          <w:r>
            <w:fldChar w:fldCharType="end"/>
          </w:r>
          <w:r>
            <w:fldChar w:fldCharType="end"/>
          </w:r>
        </w:p>
        <w:p>
          <w:pPr>
            <w:pStyle w:val="18"/>
            <w:tabs>
              <w:tab w:val="right" w:leader="dot" w:pos="8306"/>
            </w:tabs>
          </w:pPr>
          <w:r>
            <w:fldChar w:fldCharType="begin"/>
          </w:r>
          <w:r>
            <w:instrText xml:space="preserve"> HYPERLINK \l "_Toc21177" </w:instrText>
          </w:r>
          <w:r>
            <w:fldChar w:fldCharType="separate"/>
          </w:r>
          <w:r>
            <w:rPr>
              <w:rFonts w:hint="eastAsia" w:ascii="仿宋_GB2312" w:hAnsi="仿宋_GB2312" w:eastAsia="仿宋_GB2312" w:cs="仿宋_GB2312"/>
              <w:kern w:val="44"/>
              <w:szCs w:val="30"/>
            </w:rPr>
            <w:t>（三）参赛选手须知</w:t>
          </w:r>
          <w:r>
            <w:tab/>
          </w:r>
          <w:r>
            <w:fldChar w:fldCharType="begin"/>
          </w:r>
          <w:r>
            <w:instrText xml:space="preserve"> PAGEREF _Toc21177 \h </w:instrText>
          </w:r>
          <w:r>
            <w:fldChar w:fldCharType="separate"/>
          </w:r>
          <w:r>
            <w:t>8</w:t>
          </w:r>
          <w:r>
            <w:fldChar w:fldCharType="end"/>
          </w:r>
          <w:r>
            <w:fldChar w:fldCharType="end"/>
          </w:r>
        </w:p>
        <w:p>
          <w:pPr>
            <w:pStyle w:val="16"/>
            <w:tabs>
              <w:tab w:val="right" w:leader="dot" w:pos="8306"/>
              <w:tab w:val="clear" w:pos="8302"/>
            </w:tabs>
          </w:pPr>
          <w:r>
            <w:fldChar w:fldCharType="begin"/>
          </w:r>
          <w:r>
            <w:instrText xml:space="preserve"> HYPERLINK \l "_Toc22774" </w:instrText>
          </w:r>
          <w:r>
            <w:fldChar w:fldCharType="separate"/>
          </w:r>
          <w:r>
            <w:rPr>
              <w:rFonts w:hint="eastAsia" w:cs="宋体"/>
              <w:szCs w:val="36"/>
            </w:rPr>
            <w:t>十三、申诉与仲裁</w:t>
          </w:r>
          <w:r>
            <w:tab/>
          </w:r>
          <w:r>
            <w:fldChar w:fldCharType="begin"/>
          </w:r>
          <w:r>
            <w:instrText xml:space="preserve"> PAGEREF _Toc22774 \h </w:instrText>
          </w:r>
          <w:r>
            <w:fldChar w:fldCharType="separate"/>
          </w:r>
          <w:r>
            <w:t>8</w:t>
          </w:r>
          <w:r>
            <w:fldChar w:fldCharType="end"/>
          </w:r>
          <w:r>
            <w:fldChar w:fldCharType="end"/>
          </w:r>
        </w:p>
        <w:p>
          <w:pPr>
            <w:pStyle w:val="16"/>
            <w:tabs>
              <w:tab w:val="right" w:leader="dot" w:pos="8306"/>
              <w:tab w:val="clear" w:pos="8302"/>
            </w:tabs>
          </w:pPr>
          <w:r>
            <w:fldChar w:fldCharType="begin"/>
          </w:r>
          <w:r>
            <w:instrText xml:space="preserve"> HYPERLINK \l "_Toc29041" </w:instrText>
          </w:r>
          <w:r>
            <w:fldChar w:fldCharType="separate"/>
          </w:r>
          <w:r>
            <w:rPr>
              <w:rFonts w:hint="eastAsia" w:cs="宋体"/>
              <w:szCs w:val="36"/>
            </w:rPr>
            <w:t>十四、其他</w:t>
          </w:r>
          <w:r>
            <w:tab/>
          </w:r>
          <w:r>
            <w:fldChar w:fldCharType="begin"/>
          </w:r>
          <w:r>
            <w:instrText xml:space="preserve"> PAGEREF _Toc29041 \h </w:instrText>
          </w:r>
          <w:r>
            <w:fldChar w:fldCharType="separate"/>
          </w:r>
          <w:r>
            <w:t>9</w:t>
          </w:r>
          <w:r>
            <w:fldChar w:fldCharType="end"/>
          </w:r>
          <w:r>
            <w:fldChar w:fldCharType="end"/>
          </w:r>
        </w:p>
        <w:p>
          <w:pPr>
            <w:adjustRightInd w:val="0"/>
            <w:snapToGrid w:val="0"/>
          </w:pPr>
          <w:r>
            <w:fldChar w:fldCharType="end"/>
          </w:r>
        </w:p>
      </w:sdtContent>
    </w:sdt>
    <w:p>
      <w:pPr>
        <w:snapToGrid w:val="0"/>
        <w:spacing w:line="560" w:lineRule="exact"/>
        <w:ind w:firstLine="420" w:firstLineChars="200"/>
        <w:jc w:val="left"/>
        <w:rPr>
          <w:kern w:val="44"/>
          <w:lang w:val="zh-CN"/>
        </w:rPr>
      </w:pPr>
      <w:r>
        <w:rPr>
          <w:lang w:val="zh-CN"/>
        </w:rPr>
        <w:br w:type="page"/>
      </w:r>
    </w:p>
    <w:p>
      <w:pPr>
        <w:pStyle w:val="3"/>
        <w:spacing w:before="156" w:after="156" w:line="360" w:lineRule="auto"/>
        <w:rPr>
          <w:rFonts w:ascii="仿宋_GB2312" w:hAnsi="微软雅黑"/>
          <w:sz w:val="36"/>
          <w:szCs w:val="36"/>
        </w:rPr>
      </w:pPr>
      <w:bookmarkStart w:id="1" w:name="_Toc4264"/>
      <w:r>
        <w:rPr>
          <w:rFonts w:hint="eastAsia" w:ascii="仿宋_GB2312" w:hAnsi="微软雅黑"/>
          <w:sz w:val="36"/>
          <w:szCs w:val="36"/>
        </w:rPr>
        <w:t>一、赛项名称</w:t>
      </w:r>
      <w:bookmarkEnd w:id="0"/>
      <w:bookmarkEnd w:id="1"/>
    </w:p>
    <w:p>
      <w:pPr>
        <w:pStyle w:val="12"/>
        <w:spacing w:before="85" w:line="360" w:lineRule="auto"/>
        <w:ind w:right="-28" w:firstLine="516" w:firstLineChars="200"/>
        <w:rPr>
          <w:spacing w:val="-11"/>
          <w:lang w:val="en-US" w:bidi="ar-SA"/>
        </w:rPr>
      </w:pPr>
      <w:bookmarkStart w:id="2" w:name="_Toc469388415"/>
      <w:r>
        <w:rPr>
          <w:rFonts w:hint="eastAsia"/>
          <w:spacing w:val="-11"/>
          <w:lang w:val="en-US" w:bidi="ar-SA"/>
        </w:rPr>
        <w:t>第</w:t>
      </w:r>
      <w:r>
        <w:rPr>
          <w:rFonts w:hint="eastAsia"/>
          <w:spacing w:val="-11"/>
          <w:lang w:val="en-US" w:eastAsia="zh-CN" w:bidi="ar-SA"/>
        </w:rPr>
        <w:t>三</w:t>
      </w:r>
      <w:r>
        <w:rPr>
          <w:rFonts w:hint="eastAsia"/>
          <w:spacing w:val="-11"/>
          <w:lang w:val="en-US" w:bidi="ar-SA"/>
        </w:rPr>
        <w:t>届全国产教融合创新创业大赛暨</w:t>
      </w:r>
      <w:r>
        <w:rPr>
          <w:rFonts w:hint="eastAsia"/>
          <w:spacing w:val="-11"/>
          <w:lang w:val="en-US" w:eastAsia="zh-CN" w:bidi="ar-SA"/>
        </w:rPr>
        <w:t>2023年</w:t>
      </w:r>
      <w:r>
        <w:rPr>
          <w:rFonts w:hint="eastAsia"/>
          <w:spacing w:val="-11"/>
          <w:lang w:val="en-US" w:bidi="ar-SA"/>
        </w:rPr>
        <w:t>“衡信杯”全国税务技能大赛（</w:t>
      </w:r>
      <w:r>
        <w:rPr>
          <w:rFonts w:hint="eastAsia"/>
          <w:spacing w:val="-11"/>
          <w:lang w:val="en-US" w:eastAsia="zh-CN" w:bidi="ar-SA"/>
        </w:rPr>
        <w:t>高职、本科组</w:t>
      </w:r>
      <w:r>
        <w:rPr>
          <w:rFonts w:hint="eastAsia"/>
          <w:spacing w:val="-11"/>
          <w:lang w:val="en-US" w:bidi="ar-SA"/>
        </w:rPr>
        <w:t>）</w:t>
      </w:r>
    </w:p>
    <w:p>
      <w:pPr>
        <w:pStyle w:val="3"/>
        <w:spacing w:before="156" w:after="156" w:line="360" w:lineRule="auto"/>
        <w:rPr>
          <w:rFonts w:ascii="仿宋_GB2312" w:hAnsi="微软雅黑"/>
          <w:sz w:val="36"/>
          <w:szCs w:val="36"/>
        </w:rPr>
      </w:pPr>
      <w:bookmarkStart w:id="3" w:name="_Toc21150"/>
      <w:r>
        <w:rPr>
          <w:rFonts w:hint="eastAsia" w:ascii="仿宋_GB2312" w:hAnsi="微软雅黑"/>
          <w:sz w:val="36"/>
          <w:szCs w:val="36"/>
        </w:rPr>
        <w:t>二、组织单位</w:t>
      </w:r>
      <w:bookmarkEnd w:id="2"/>
      <w:bookmarkEnd w:id="3"/>
    </w:p>
    <w:p>
      <w:pPr>
        <w:ind w:firstLine="516" w:firstLineChars="200"/>
        <w:rPr>
          <w:rFonts w:ascii="仿宋" w:hAnsi="仿宋" w:eastAsia="仿宋" w:cs="仿宋"/>
          <w:spacing w:val="-11"/>
          <w:sz w:val="28"/>
          <w:szCs w:val="28"/>
        </w:rPr>
      </w:pPr>
      <w:bookmarkStart w:id="4" w:name="_Toc469388416"/>
      <w:r>
        <w:rPr>
          <w:rFonts w:hint="eastAsia" w:ascii="仿宋" w:hAnsi="仿宋" w:eastAsia="仿宋" w:cs="仿宋"/>
          <w:spacing w:val="-11"/>
          <w:sz w:val="28"/>
          <w:szCs w:val="28"/>
        </w:rPr>
        <w:t>主 办 单 位 ：中国企业财务管理协会</w:t>
      </w:r>
    </w:p>
    <w:p>
      <w:pPr>
        <w:ind w:firstLine="516" w:firstLineChars="200"/>
        <w:rPr>
          <w:rFonts w:ascii="仿宋" w:hAnsi="仿宋" w:eastAsia="仿宋" w:cs="仿宋"/>
          <w:spacing w:val="-11"/>
          <w:sz w:val="28"/>
          <w:szCs w:val="28"/>
        </w:rPr>
      </w:pPr>
      <w:r>
        <w:rPr>
          <w:rFonts w:hint="eastAsia" w:ascii="仿宋" w:hAnsi="仿宋" w:eastAsia="仿宋" w:cs="仿宋"/>
          <w:spacing w:val="-11"/>
          <w:sz w:val="28"/>
          <w:szCs w:val="28"/>
        </w:rPr>
        <w:t>联合主办单位 ：全国产教融合创新创业联盟</w:t>
      </w:r>
    </w:p>
    <w:p>
      <w:pPr>
        <w:ind w:firstLine="2438" w:firstLineChars="945"/>
        <w:rPr>
          <w:rFonts w:ascii="仿宋" w:hAnsi="仿宋" w:eastAsia="仿宋" w:cs="仿宋"/>
          <w:spacing w:val="-11"/>
          <w:sz w:val="28"/>
          <w:szCs w:val="28"/>
        </w:rPr>
      </w:pPr>
      <w:r>
        <w:rPr>
          <w:rFonts w:hint="eastAsia" w:ascii="仿宋" w:hAnsi="仿宋" w:eastAsia="仿宋" w:cs="仿宋"/>
          <w:spacing w:val="-11"/>
          <w:sz w:val="28"/>
          <w:szCs w:val="28"/>
        </w:rPr>
        <w:t>北京创新研究所</w:t>
      </w:r>
    </w:p>
    <w:p>
      <w:pPr>
        <w:pStyle w:val="12"/>
        <w:spacing w:before="85" w:line="360" w:lineRule="auto"/>
        <w:ind w:right="-28" w:firstLine="516" w:firstLineChars="200"/>
        <w:rPr>
          <w:spacing w:val="-11"/>
          <w:lang w:val="en-US" w:bidi="ar-SA"/>
        </w:rPr>
      </w:pPr>
      <w:r>
        <w:rPr>
          <w:rFonts w:hint="eastAsia"/>
          <w:spacing w:val="-11"/>
          <w:lang w:val="en-US" w:bidi="ar-SA"/>
        </w:rPr>
        <w:t>技术支持单位：浙江衡信教育科技有限公司</w:t>
      </w:r>
    </w:p>
    <w:p>
      <w:pPr>
        <w:pStyle w:val="3"/>
        <w:spacing w:before="156" w:after="156" w:line="360" w:lineRule="auto"/>
        <w:rPr>
          <w:rFonts w:ascii="仿宋_GB2312" w:hAnsi="微软雅黑"/>
          <w:sz w:val="36"/>
          <w:szCs w:val="36"/>
        </w:rPr>
      </w:pPr>
      <w:bookmarkStart w:id="5" w:name="_Toc173"/>
      <w:r>
        <w:rPr>
          <w:rFonts w:hint="eastAsia" w:ascii="仿宋_GB2312" w:hAnsi="微软雅黑"/>
          <w:sz w:val="36"/>
          <w:szCs w:val="36"/>
        </w:rPr>
        <w:t>三、赛项目的</w:t>
      </w:r>
      <w:bookmarkEnd w:id="4"/>
      <w:bookmarkEnd w:id="5"/>
    </w:p>
    <w:p>
      <w:pPr>
        <w:pStyle w:val="12"/>
        <w:spacing w:before="85" w:line="360" w:lineRule="auto"/>
        <w:ind w:right="-28" w:firstLine="516" w:firstLineChars="200"/>
        <w:rPr>
          <w:spacing w:val="-11"/>
          <w:lang w:val="en-US" w:bidi="ar-SA"/>
        </w:rPr>
      </w:pPr>
      <w:r>
        <w:rPr>
          <w:rFonts w:hint="eastAsia"/>
          <w:spacing w:val="-11"/>
          <w:lang w:val="en-US" w:bidi="ar-SA"/>
        </w:rPr>
        <w:t>全国税务技能大赛以财税风控技术为方向，将围绕新经济、新技术、新职业，聚焦财税改革发展新方向，重点关注数字税务、财税风控领域，基于电子税务局等信息化平台，通过企业税费计算与申报、纳税评估、纳税筹划、大数据分析、企业财税健康诊断等典型任务，考察选手大数据与人工智能等新一代信息技术在财税领域的应用能力。促进新专业建设与数字化改造；提高数字化财税数字技术人才培养水平。</w:t>
      </w:r>
    </w:p>
    <w:p>
      <w:pPr>
        <w:pStyle w:val="12"/>
        <w:spacing w:before="85" w:line="360" w:lineRule="auto"/>
        <w:ind w:right="-28" w:firstLine="516" w:firstLineChars="200"/>
        <w:rPr>
          <w:lang w:val="en-US"/>
        </w:rPr>
      </w:pPr>
      <w:r>
        <w:rPr>
          <w:rFonts w:hint="eastAsia"/>
          <w:spacing w:val="-11"/>
          <w:lang w:val="en-US" w:bidi="ar-SA"/>
        </w:rPr>
        <w:t>同时，通过竞赛加强税收法律法规和政策的宣传，强化公民的税收法制意识，提高纳税人税法遵从度，加强税务形象宣传，推动税收文化建设。</w:t>
      </w:r>
    </w:p>
    <w:p>
      <w:pPr>
        <w:pStyle w:val="3"/>
        <w:spacing w:before="156" w:after="156" w:line="360" w:lineRule="auto"/>
        <w:rPr>
          <w:rFonts w:ascii="仿宋_GB2312" w:hAnsi="微软雅黑"/>
          <w:sz w:val="36"/>
          <w:szCs w:val="36"/>
        </w:rPr>
      </w:pPr>
      <w:bookmarkStart w:id="6" w:name="_Toc469388417"/>
      <w:bookmarkStart w:id="7" w:name="_Toc26588"/>
      <w:r>
        <w:rPr>
          <w:rFonts w:hint="eastAsia" w:ascii="仿宋_GB2312" w:hAnsi="微软雅黑"/>
          <w:sz w:val="36"/>
          <w:szCs w:val="36"/>
        </w:rPr>
        <w:t>四、竞赛目标</w:t>
      </w:r>
      <w:bookmarkEnd w:id="6"/>
      <w:bookmarkEnd w:id="7"/>
    </w:p>
    <w:p>
      <w:pPr>
        <w:pStyle w:val="12"/>
        <w:spacing w:before="85" w:line="360" w:lineRule="auto"/>
        <w:ind w:right="-28" w:firstLine="516" w:firstLineChars="200"/>
        <w:rPr>
          <w:spacing w:val="-11"/>
          <w:lang w:val="en-US" w:bidi="ar-SA"/>
        </w:rPr>
      </w:pPr>
      <w:r>
        <w:rPr>
          <w:rFonts w:hint="eastAsia"/>
          <w:spacing w:val="-11"/>
          <w:lang w:val="en-US" w:bidi="ar-SA"/>
        </w:rPr>
        <w:t>建设全国税务技能交流平台，通过以赛促建、以赛促改、以赛促教、以赛促培、以赛促学、以赛促训，培养和检验新时代、新经济、新技术、新职业下具备复合能力、创新意识和高素养的财税高端人才。</w:t>
      </w:r>
    </w:p>
    <w:p>
      <w:pPr>
        <w:pStyle w:val="3"/>
        <w:spacing w:before="156" w:after="156" w:line="360" w:lineRule="auto"/>
        <w:rPr>
          <w:rFonts w:ascii="仿宋_GB2312" w:hAnsi="微软雅黑"/>
          <w:sz w:val="36"/>
          <w:szCs w:val="36"/>
        </w:rPr>
      </w:pPr>
      <w:bookmarkStart w:id="8" w:name="_Toc13995"/>
      <w:bookmarkStart w:id="9" w:name="_Toc469388421"/>
      <w:bookmarkStart w:id="10" w:name="_Toc469388422"/>
      <w:bookmarkStart w:id="11" w:name="_Toc469388419"/>
      <w:r>
        <w:rPr>
          <w:rFonts w:hint="eastAsia" w:ascii="仿宋_GB2312" w:hAnsi="微软雅黑"/>
          <w:sz w:val="36"/>
          <w:szCs w:val="36"/>
        </w:rPr>
        <w:t>五、参赛对象</w:t>
      </w:r>
      <w:bookmarkEnd w:id="8"/>
      <w:bookmarkEnd w:id="9"/>
    </w:p>
    <w:p>
      <w:pPr>
        <w:pStyle w:val="12"/>
        <w:spacing w:before="85" w:line="360" w:lineRule="auto"/>
        <w:ind w:right="-28" w:firstLine="516" w:firstLineChars="200"/>
        <w:rPr>
          <w:spacing w:val="-11"/>
          <w:lang w:val="en-US" w:bidi="ar-SA"/>
        </w:rPr>
      </w:pPr>
      <w:r>
        <w:rPr>
          <w:rFonts w:hint="eastAsia"/>
          <w:spacing w:val="-11"/>
          <w:lang w:val="en-US" w:bidi="ar-SA"/>
        </w:rPr>
        <w:t>全国</w:t>
      </w:r>
      <w:r>
        <w:rPr>
          <w:rFonts w:hint="eastAsia"/>
          <w:spacing w:val="-11"/>
          <w:lang w:val="en-US" w:eastAsia="zh-CN" w:bidi="ar-SA"/>
        </w:rPr>
        <w:t>高职、本科</w:t>
      </w:r>
      <w:r>
        <w:rPr>
          <w:rFonts w:hint="eastAsia"/>
          <w:spacing w:val="-11"/>
          <w:lang w:val="en-US" w:bidi="ar-SA"/>
        </w:rPr>
        <w:t>院校(含职业本科)财政学类、工商管理类、经济学类等专业在校学生。</w:t>
      </w:r>
    </w:p>
    <w:p>
      <w:pPr>
        <w:pStyle w:val="3"/>
        <w:spacing w:before="156" w:after="156" w:line="360" w:lineRule="auto"/>
        <w:rPr>
          <w:rFonts w:ascii="仿宋_GB2312" w:hAnsi="微软雅黑"/>
          <w:sz w:val="36"/>
          <w:szCs w:val="36"/>
        </w:rPr>
      </w:pPr>
      <w:bookmarkStart w:id="12" w:name="_Toc29653"/>
      <w:r>
        <w:rPr>
          <w:rFonts w:hint="eastAsia" w:ascii="仿宋_GB2312" w:hAnsi="微软雅黑"/>
          <w:sz w:val="36"/>
          <w:szCs w:val="36"/>
        </w:rPr>
        <w:t>六、竞赛组织方式</w:t>
      </w:r>
      <w:bookmarkEnd w:id="10"/>
      <w:bookmarkEnd w:id="12"/>
    </w:p>
    <w:p>
      <w:pPr>
        <w:pStyle w:val="4"/>
        <w:numPr>
          <w:ilvl w:val="1"/>
          <w:numId w:val="0"/>
        </w:numPr>
        <w:spacing w:before="0" w:after="0" w:line="560" w:lineRule="exact"/>
        <w:rPr>
          <w:rFonts w:ascii="仿宋_GB2312" w:hAnsi="仿宋_GB2312" w:eastAsia="仿宋_GB2312" w:cs="仿宋_GB2312"/>
          <w:kern w:val="44"/>
          <w:szCs w:val="30"/>
        </w:rPr>
      </w:pPr>
      <w:bookmarkStart w:id="13" w:name="_Toc23427"/>
      <w:r>
        <w:rPr>
          <w:rFonts w:hint="eastAsia" w:ascii="仿宋_GB2312" w:hAnsi="仿宋_GB2312" w:eastAsia="仿宋_GB2312" w:cs="仿宋_GB2312"/>
          <w:kern w:val="44"/>
          <w:szCs w:val="30"/>
        </w:rPr>
        <w:t>（一）竞赛报名</w:t>
      </w:r>
      <w:bookmarkEnd w:id="13"/>
    </w:p>
    <w:p>
      <w:pPr>
        <w:pStyle w:val="12"/>
        <w:spacing w:before="85" w:line="360" w:lineRule="auto"/>
        <w:ind w:right="-28" w:firstLine="516" w:firstLineChars="200"/>
        <w:rPr>
          <w:spacing w:val="-11"/>
          <w:lang w:val="en-US" w:bidi="ar-SA"/>
        </w:rPr>
      </w:pPr>
      <w:r>
        <w:rPr>
          <w:rFonts w:hint="eastAsia"/>
          <w:spacing w:val="-11"/>
          <w:lang w:val="en-US" w:bidi="ar-SA"/>
        </w:rPr>
        <w:t>大赛报名通过财刀网官网(http://www.caidao8.com/)在线报名。</w:t>
      </w:r>
      <w:r>
        <w:rPr>
          <w:rFonts w:hint="eastAsia" w:cs="仿宋_GB2312"/>
          <w:color w:val="000000" w:themeColor="text1"/>
          <w14:textFill>
            <w14:solidFill>
              <w14:schemeClr w14:val="tx1"/>
            </w14:solidFill>
          </w14:textFill>
        </w:rPr>
        <w:t>报名截止日期为</w:t>
      </w:r>
      <w:r>
        <w:rPr>
          <w:rFonts w:hint="eastAsia" w:cs="仿宋_GB2312"/>
          <w:color w:val="000000" w:themeColor="text1"/>
          <w:lang w:eastAsia="zh-CN"/>
          <w14:textFill>
            <w14:solidFill>
              <w14:schemeClr w14:val="tx1"/>
            </w14:solidFill>
          </w14:textFill>
        </w:rPr>
        <w:t>2023年</w:t>
      </w:r>
      <w:r>
        <w:rPr>
          <w:rFonts w:cs="仿宋_GB2312"/>
          <w:color w:val="000000" w:themeColor="text1"/>
          <w14:textFill>
            <w14:solidFill>
              <w14:schemeClr w14:val="tx1"/>
            </w14:solidFill>
          </w14:textFill>
        </w:rPr>
        <w:t>11</w:t>
      </w:r>
      <w:r>
        <w:rPr>
          <w:rFonts w:hint="eastAsia" w:cs="仿宋_GB2312"/>
          <w:color w:val="000000" w:themeColor="text1"/>
          <w14:textFill>
            <w14:solidFill>
              <w14:schemeClr w14:val="tx1"/>
            </w14:solidFill>
          </w14:textFill>
        </w:rPr>
        <w:t>月</w:t>
      </w:r>
      <w:r>
        <w:rPr>
          <w:rFonts w:cs="仿宋_GB2312"/>
          <w:color w:val="000000" w:themeColor="text1"/>
          <w14:textFill>
            <w14:solidFill>
              <w14:schemeClr w14:val="tx1"/>
            </w14:solidFill>
          </w14:textFill>
        </w:rPr>
        <w:t>01</w:t>
      </w:r>
      <w:r>
        <w:rPr>
          <w:rFonts w:hint="eastAsia" w:cs="仿宋_GB2312"/>
          <w:color w:val="000000" w:themeColor="text1"/>
          <w14:textFill>
            <w14:solidFill>
              <w14:schemeClr w14:val="tx1"/>
            </w14:solidFill>
          </w14:textFill>
        </w:rPr>
        <w:t>日1</w:t>
      </w:r>
      <w:r>
        <w:rPr>
          <w:rFonts w:cs="仿宋_GB2312"/>
          <w:color w:val="000000" w:themeColor="text1"/>
          <w14:textFill>
            <w14:solidFill>
              <w14:schemeClr w14:val="tx1"/>
            </w14:solidFill>
          </w14:textFill>
        </w:rPr>
        <w:t>8</w:t>
      </w:r>
      <w:r>
        <w:rPr>
          <w:rFonts w:hint="eastAsia" w:cs="仿宋_GB2312"/>
          <w:color w:val="000000" w:themeColor="text1"/>
          <w14:textFill>
            <w14:solidFill>
              <w14:schemeClr w14:val="tx1"/>
            </w14:solidFill>
          </w14:textFill>
        </w:rPr>
        <w:t>:</w:t>
      </w:r>
      <w:r>
        <w:rPr>
          <w:rFonts w:cs="仿宋_GB2312"/>
          <w:color w:val="000000" w:themeColor="text1"/>
          <w14:textFill>
            <w14:solidFill>
              <w14:schemeClr w14:val="tx1"/>
            </w14:solidFill>
          </w14:textFill>
        </w:rPr>
        <w:t>00</w:t>
      </w:r>
      <w:r>
        <w:rPr>
          <w:rFonts w:hint="eastAsia" w:cs="仿宋_GB2312"/>
          <w:color w:val="000000" w:themeColor="text1"/>
          <w14:textFill>
            <w14:solidFill>
              <w14:schemeClr w14:val="tx1"/>
            </w14:solidFill>
          </w14:textFill>
        </w:rPr>
        <w:t>。</w:t>
      </w:r>
    </w:p>
    <w:p>
      <w:pPr>
        <w:pStyle w:val="4"/>
        <w:numPr>
          <w:ilvl w:val="1"/>
          <w:numId w:val="0"/>
        </w:numPr>
        <w:spacing w:before="0" w:after="0" w:line="560" w:lineRule="exact"/>
        <w:rPr>
          <w:rFonts w:ascii="仿宋_GB2312" w:hAnsi="仿宋_GB2312" w:eastAsia="仿宋_GB2312" w:cs="仿宋_GB2312"/>
          <w:kern w:val="44"/>
          <w:szCs w:val="30"/>
        </w:rPr>
      </w:pPr>
      <w:bookmarkStart w:id="14" w:name="_Toc13090"/>
      <w:r>
        <w:rPr>
          <w:rFonts w:hint="eastAsia" w:ascii="仿宋_GB2312" w:hAnsi="仿宋_GB2312" w:eastAsia="仿宋_GB2312" w:cs="仿宋_GB2312"/>
          <w:kern w:val="44"/>
          <w:szCs w:val="30"/>
        </w:rPr>
        <w:t>（二）组织方式</w:t>
      </w:r>
      <w:bookmarkEnd w:id="14"/>
    </w:p>
    <w:p>
      <w:pPr>
        <w:spacing w:line="360" w:lineRule="auto"/>
        <w:ind w:firstLine="516" w:firstLineChars="200"/>
        <w:rPr>
          <w:rFonts w:ascii="仿宋" w:hAnsi="仿宋" w:eastAsia="仿宋" w:cs="仿宋"/>
          <w:spacing w:val="-11"/>
          <w:sz w:val="28"/>
          <w:szCs w:val="28"/>
        </w:rPr>
      </w:pPr>
      <w:r>
        <w:rPr>
          <w:rFonts w:hint="eastAsia" w:ascii="仿宋" w:hAnsi="仿宋" w:eastAsia="仿宋" w:cs="仿宋"/>
          <w:spacing w:val="-11"/>
          <w:sz w:val="28"/>
          <w:szCs w:val="28"/>
        </w:rPr>
        <w:t>竞赛以学校为单位报名</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分为高职组、本科组，</w:t>
      </w:r>
      <w:r>
        <w:rPr>
          <w:rFonts w:hint="eastAsia" w:ascii="仿宋" w:hAnsi="仿宋" w:eastAsia="仿宋" w:cs="仿宋"/>
          <w:spacing w:val="-11"/>
          <w:sz w:val="28"/>
          <w:szCs w:val="28"/>
        </w:rPr>
        <w:t>预赛阶段为个人赛</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省赛阶段、总决</w:t>
      </w:r>
      <w:r>
        <w:rPr>
          <w:rFonts w:hint="eastAsia" w:ascii="仿宋" w:hAnsi="仿宋" w:eastAsia="仿宋" w:cs="仿宋"/>
          <w:spacing w:val="-11"/>
          <w:sz w:val="28"/>
          <w:szCs w:val="28"/>
        </w:rPr>
        <w:t>赛阶段为团队赛。</w:t>
      </w:r>
    </w:p>
    <w:p>
      <w:pPr>
        <w:pStyle w:val="3"/>
        <w:spacing w:before="156" w:after="156" w:line="360" w:lineRule="auto"/>
        <w:rPr>
          <w:rFonts w:ascii="仿宋_GB2312" w:hAnsi="微软雅黑"/>
          <w:sz w:val="36"/>
          <w:szCs w:val="36"/>
        </w:rPr>
      </w:pPr>
      <w:bookmarkStart w:id="15" w:name="_Toc31679"/>
      <w:r>
        <w:rPr>
          <w:rFonts w:hint="eastAsia" w:ascii="仿宋_GB2312" w:hAnsi="微软雅黑"/>
          <w:sz w:val="36"/>
          <w:szCs w:val="36"/>
        </w:rPr>
        <w:t>七、竞赛</w:t>
      </w:r>
      <w:bookmarkEnd w:id="11"/>
      <w:r>
        <w:rPr>
          <w:rFonts w:hint="eastAsia" w:ascii="仿宋_GB2312" w:hAnsi="微软雅黑"/>
          <w:sz w:val="36"/>
          <w:szCs w:val="36"/>
        </w:rPr>
        <w:t>时间及内容</w:t>
      </w:r>
      <w:bookmarkEnd w:id="15"/>
    </w:p>
    <w:p>
      <w:pPr>
        <w:pStyle w:val="4"/>
        <w:numPr>
          <w:ilvl w:val="1"/>
          <w:numId w:val="0"/>
        </w:numPr>
        <w:spacing w:before="0" w:after="0" w:line="560" w:lineRule="exact"/>
        <w:rPr>
          <w:rFonts w:ascii="仿宋_GB2312" w:hAnsi="仿宋_GB2312" w:eastAsia="仿宋_GB2312" w:cs="仿宋_GB2312"/>
          <w:kern w:val="44"/>
          <w:szCs w:val="30"/>
        </w:rPr>
      </w:pPr>
      <w:r>
        <w:rPr>
          <w:rFonts w:ascii="仿宋_GB2312" w:hAnsi="仿宋_GB2312" w:eastAsia="仿宋_GB2312" w:cs="仿宋_GB2312"/>
          <w:kern w:val="44"/>
          <w:szCs w:val="30"/>
        </w:rPr>
        <w:t>（一）预赛阶段</w:t>
      </w:r>
    </w:p>
    <w:p>
      <w:pPr>
        <w:pStyle w:val="12"/>
        <w:spacing w:before="85" w:line="360" w:lineRule="auto"/>
        <w:ind w:right="-28" w:firstLine="560" w:firstLineChars="200"/>
        <w:rPr>
          <w:rFonts w:cs="仿宋_GB2312"/>
          <w:color w:val="000000" w:themeColor="text1"/>
          <w:lang w:val="en-US" w:bidi="ar-SA"/>
          <w14:textFill>
            <w14:solidFill>
              <w14:schemeClr w14:val="tx1"/>
            </w14:solidFill>
          </w14:textFill>
        </w:rPr>
      </w:pPr>
      <w:r>
        <w:rPr>
          <w:rFonts w:hint="eastAsia" w:cs="仿宋_GB2312"/>
          <w:color w:val="000000" w:themeColor="text1"/>
          <w:lang w:val="en-US" w:bidi="ar-SA"/>
          <w14:textFill>
            <w14:solidFill>
              <w14:schemeClr w14:val="tx1"/>
            </w14:solidFill>
          </w14:textFill>
        </w:rPr>
        <w:t>预赛时间为1</w:t>
      </w:r>
      <w:r>
        <w:rPr>
          <w:rFonts w:cs="仿宋_GB2312"/>
          <w:color w:val="000000" w:themeColor="text1"/>
          <w:lang w:val="en-US" w:bidi="ar-SA"/>
          <w14:textFill>
            <w14:solidFill>
              <w14:schemeClr w14:val="tx1"/>
            </w14:solidFill>
          </w14:textFill>
        </w:rPr>
        <w:t>80分钟。</w:t>
      </w:r>
      <w:r>
        <w:rPr>
          <w:rFonts w:hint="eastAsia" w:cs="仿宋_GB2312"/>
          <w:color w:val="000000" w:themeColor="text1"/>
          <w:lang w:val="en-US" w:bidi="ar-SA"/>
          <w14:textFill>
            <w14:solidFill>
              <w14:schemeClr w14:val="tx1"/>
            </w14:solidFill>
          </w14:textFill>
        </w:rPr>
        <w:t>由参赛院校的参赛选手在同一时间段完成竞赛内容</w:t>
      </w:r>
      <w:r>
        <w:rPr>
          <w:rFonts w:cs="仿宋_GB2312"/>
          <w:color w:val="000000" w:themeColor="text1"/>
          <w:lang w:val="en-US" w:bidi="ar-SA"/>
          <w14:textFill>
            <w14:solidFill>
              <w14:schemeClr w14:val="tx1"/>
            </w14:solidFill>
          </w14:textFill>
        </w:rPr>
        <w:t>。</w:t>
      </w:r>
    </w:p>
    <w:p>
      <w:pPr>
        <w:pStyle w:val="4"/>
        <w:numPr>
          <w:ilvl w:val="0"/>
          <w:numId w:val="2"/>
        </w:numPr>
        <w:spacing w:before="0" w:after="0" w:line="560" w:lineRule="exact"/>
        <w:rPr>
          <w:rFonts w:ascii="仿宋_GB2312" w:hAnsi="仿宋_GB2312" w:eastAsia="仿宋_GB2312" w:cs="仿宋_GB2312"/>
          <w:kern w:val="44"/>
          <w:szCs w:val="30"/>
        </w:rPr>
      </w:pPr>
      <w:r>
        <w:rPr>
          <w:rFonts w:hint="eastAsia" w:ascii="仿宋_GB2312" w:hAnsi="仿宋_GB2312" w:eastAsia="仿宋_GB2312" w:cs="仿宋_GB2312"/>
          <w:kern w:val="44"/>
          <w:szCs w:val="30"/>
          <w:lang w:val="en-US" w:eastAsia="zh-CN"/>
        </w:rPr>
        <w:t>省</w:t>
      </w:r>
      <w:r>
        <w:rPr>
          <w:rFonts w:ascii="仿宋_GB2312" w:hAnsi="仿宋_GB2312" w:eastAsia="仿宋_GB2312" w:cs="仿宋_GB2312"/>
          <w:kern w:val="44"/>
          <w:szCs w:val="30"/>
        </w:rPr>
        <w:t>赛阶段</w:t>
      </w:r>
    </w:p>
    <w:p>
      <w:pPr>
        <w:pStyle w:val="12"/>
        <w:spacing w:before="85" w:line="360" w:lineRule="auto"/>
        <w:ind w:right="-28" w:firstLine="560" w:firstLineChars="200"/>
      </w:pPr>
      <w:r>
        <w:rPr>
          <w:rFonts w:hint="eastAsia" w:cs="仿宋_GB2312"/>
          <w:color w:val="000000" w:themeColor="text1"/>
          <w:lang w:val="en-US" w:eastAsia="zh-CN" w:bidi="ar-SA"/>
          <w14:textFill>
            <w14:solidFill>
              <w14:schemeClr w14:val="tx1"/>
            </w14:solidFill>
          </w14:textFill>
        </w:rPr>
        <w:t>省</w:t>
      </w:r>
      <w:r>
        <w:rPr>
          <w:rFonts w:hint="eastAsia" w:cs="仿宋_GB2312"/>
          <w:color w:val="000000" w:themeColor="text1"/>
          <w:lang w:val="en-US" w:bidi="ar-SA"/>
          <w14:textFill>
            <w14:solidFill>
              <w14:schemeClr w14:val="tx1"/>
            </w14:solidFill>
          </w14:textFill>
        </w:rPr>
        <w:t>赛时间为1</w:t>
      </w:r>
      <w:r>
        <w:rPr>
          <w:rFonts w:cs="仿宋_GB2312"/>
          <w:color w:val="000000" w:themeColor="text1"/>
          <w:lang w:val="en-US" w:bidi="ar-SA"/>
          <w14:textFill>
            <w14:solidFill>
              <w14:schemeClr w14:val="tx1"/>
            </w14:solidFill>
          </w14:textFill>
        </w:rPr>
        <w:t>80分钟。</w:t>
      </w:r>
      <w:r>
        <w:rPr>
          <w:rFonts w:hint="eastAsia" w:cs="仿宋_GB2312"/>
          <w:color w:val="000000" w:themeColor="text1"/>
          <w:lang w:val="en-US" w:bidi="ar-SA"/>
          <w14:textFill>
            <w14:solidFill>
              <w14:schemeClr w14:val="tx1"/>
            </w14:solidFill>
          </w14:textFill>
        </w:rPr>
        <w:t>由参赛院校的参赛选手在同一时间段根据岗位分工完成竞赛内容</w:t>
      </w:r>
      <w:r>
        <w:rPr>
          <w:rFonts w:cs="仿宋_GB2312"/>
          <w:color w:val="000000" w:themeColor="text1"/>
          <w:lang w:val="en-US" w:bidi="ar-SA"/>
          <w14:textFill>
            <w14:solidFill>
              <w14:schemeClr w14:val="tx1"/>
            </w14:solidFill>
          </w14:textFill>
        </w:rPr>
        <w:t>。</w:t>
      </w:r>
    </w:p>
    <w:p>
      <w:pPr>
        <w:pStyle w:val="12"/>
        <w:spacing w:before="85" w:line="360" w:lineRule="auto"/>
        <w:ind w:right="-28" w:firstLine="560" w:firstLineChars="200"/>
        <w:rPr>
          <w:rFonts w:cs="仿宋_GB2312"/>
          <w:color w:val="000000" w:themeColor="text1"/>
          <w:lang w:val="en-US" w:bidi="ar-SA"/>
          <w14:textFill>
            <w14:solidFill>
              <w14:schemeClr w14:val="tx1"/>
            </w14:solidFill>
          </w14:textFill>
        </w:rPr>
      </w:pPr>
      <w:r>
        <w:rPr>
          <w:rFonts w:cs="仿宋_GB2312"/>
          <w:color w:val="000000" w:themeColor="text1"/>
          <w:lang w:val="en-US" w:bidi="ar-SA"/>
          <w14:textFill>
            <w14:solidFill>
              <w14:schemeClr w14:val="tx1"/>
            </w14:solidFill>
          </w14:textFill>
        </w:rPr>
        <w:br w:type="page"/>
      </w:r>
    </w:p>
    <w:p>
      <w:pPr>
        <w:pStyle w:val="4"/>
        <w:numPr>
          <w:ilvl w:val="1"/>
          <w:numId w:val="0"/>
        </w:numPr>
        <w:spacing w:before="0" w:after="0" w:line="560" w:lineRule="exact"/>
        <w:rPr>
          <w:rFonts w:ascii="仿宋_GB2312" w:hAnsi="仿宋_GB2312" w:eastAsia="仿宋_GB2312" w:cs="仿宋_GB2312"/>
          <w:kern w:val="44"/>
          <w:szCs w:val="30"/>
        </w:rPr>
      </w:pPr>
      <w:r>
        <w:rPr>
          <w:rFonts w:ascii="仿宋_GB2312" w:hAnsi="仿宋_GB2312" w:eastAsia="仿宋_GB2312" w:cs="仿宋_GB2312"/>
          <w:kern w:val="44"/>
          <w:szCs w:val="30"/>
        </w:rPr>
        <w:t>（</w:t>
      </w:r>
      <w:r>
        <w:rPr>
          <w:rFonts w:hint="eastAsia" w:ascii="仿宋_GB2312" w:hAnsi="仿宋_GB2312" w:eastAsia="仿宋_GB2312" w:cs="仿宋_GB2312"/>
          <w:kern w:val="44"/>
          <w:szCs w:val="30"/>
        </w:rPr>
        <w:t>二</w:t>
      </w:r>
      <w:r>
        <w:rPr>
          <w:rFonts w:ascii="仿宋_GB2312" w:hAnsi="仿宋_GB2312" w:eastAsia="仿宋_GB2312" w:cs="仿宋_GB2312"/>
          <w:kern w:val="44"/>
          <w:szCs w:val="30"/>
        </w:rPr>
        <w:t>）</w:t>
      </w:r>
      <w:r>
        <w:rPr>
          <w:rFonts w:hint="eastAsia" w:ascii="仿宋_GB2312" w:hAnsi="仿宋_GB2312" w:eastAsia="仿宋_GB2312" w:cs="仿宋_GB2312"/>
          <w:kern w:val="44"/>
          <w:szCs w:val="30"/>
        </w:rPr>
        <w:t>国赛</w:t>
      </w:r>
      <w:r>
        <w:rPr>
          <w:rFonts w:ascii="仿宋_GB2312" w:hAnsi="仿宋_GB2312" w:eastAsia="仿宋_GB2312" w:cs="仿宋_GB2312"/>
          <w:kern w:val="44"/>
          <w:szCs w:val="30"/>
        </w:rPr>
        <w:t>阶段</w:t>
      </w:r>
    </w:p>
    <w:p>
      <w:pPr>
        <w:pStyle w:val="12"/>
        <w:spacing w:before="85" w:line="360" w:lineRule="auto"/>
        <w:ind w:right="-28" w:firstLine="560" w:firstLineChars="200"/>
      </w:pPr>
      <w:r>
        <w:rPr>
          <w:rFonts w:hint="eastAsia" w:cs="仿宋_GB2312"/>
          <w:color w:val="000000" w:themeColor="text1"/>
          <w:lang w:val="en-US" w:bidi="ar-SA"/>
          <w14:textFill>
            <w14:solidFill>
              <w14:schemeClr w14:val="tx1"/>
            </w14:solidFill>
          </w14:textFill>
        </w:rPr>
        <w:t>竞赛时间为1</w:t>
      </w:r>
      <w:r>
        <w:rPr>
          <w:rFonts w:cs="仿宋_GB2312"/>
          <w:color w:val="000000" w:themeColor="text1"/>
          <w:lang w:val="en-US" w:bidi="ar-SA"/>
          <w14:textFill>
            <w14:solidFill>
              <w14:schemeClr w14:val="tx1"/>
            </w14:solidFill>
          </w14:textFill>
        </w:rPr>
        <w:t>80分钟。</w:t>
      </w:r>
      <w:r>
        <w:rPr>
          <w:rFonts w:hint="eastAsia" w:cs="仿宋_GB2312"/>
          <w:color w:val="000000" w:themeColor="text1"/>
          <w:lang w:val="en-US" w:bidi="ar-SA"/>
          <w14:textFill>
            <w14:solidFill>
              <w14:schemeClr w14:val="tx1"/>
            </w14:solidFill>
          </w14:textFill>
        </w:rPr>
        <w:t>由参赛院校的参赛选手在同一时间段根据岗位分工完成竞赛内容</w:t>
      </w:r>
      <w:r>
        <w:rPr>
          <w:rFonts w:cs="仿宋_GB2312"/>
          <w:color w:val="000000" w:themeColor="text1"/>
          <w:lang w:val="en-US" w:bidi="ar-SA"/>
          <w14:textFill>
            <w14:solidFill>
              <w14:schemeClr w14:val="tx1"/>
            </w14:solidFill>
          </w14:textFill>
        </w:rPr>
        <w:t>。</w:t>
      </w:r>
    </w:p>
    <w:p>
      <w:pPr>
        <w:pStyle w:val="3"/>
        <w:spacing w:before="156" w:after="156" w:line="360" w:lineRule="auto"/>
        <w:rPr>
          <w:rFonts w:ascii="仿宋_GB2312" w:hAnsi="微软雅黑"/>
          <w:sz w:val="36"/>
          <w:szCs w:val="36"/>
        </w:rPr>
      </w:pPr>
      <w:bookmarkStart w:id="16" w:name="_Toc305"/>
      <w:r>
        <w:rPr>
          <w:rFonts w:hint="eastAsia" w:ascii="仿宋_GB2312" w:hAnsi="微软雅黑"/>
          <w:sz w:val="36"/>
          <w:szCs w:val="36"/>
        </w:rPr>
        <w:t>八、技术规范</w:t>
      </w:r>
      <w:bookmarkEnd w:id="16"/>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bookmarkStart w:id="17" w:name="_Toc469388420"/>
      <w:bookmarkStart w:id="18" w:name="_Toc469388428"/>
      <w:bookmarkStart w:id="19" w:name="_Toc468461355"/>
      <w:r>
        <w:rPr>
          <w:rFonts w:hint="eastAsia" w:ascii="仿宋" w:hAnsi="仿宋" w:eastAsia="仿宋" w:cs="仿宋_GB2312"/>
          <w:color w:val="000000" w:themeColor="text1"/>
          <w:kern w:val="0"/>
          <w:sz w:val="28"/>
          <w:szCs w:val="28"/>
          <w14:textFill>
            <w14:solidFill>
              <w14:schemeClr w14:val="tx1"/>
            </w14:solidFill>
          </w14:textFill>
        </w:rPr>
        <w:t>（一）《纳税评估管理办法（试行）》、《纳税评估通用分析指标及试用方法》、《纳税评估分税种特定分析指标及试用方法》、《增值税纳税评估部分方法及行业纳税评估指标》。</w:t>
      </w:r>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（二）企业内部控制基本规范及配套指引。 </w:t>
      </w:r>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（三）截止 </w:t>
      </w:r>
      <w:r>
        <w:rPr>
          <w:rFonts w:ascii="仿宋" w:hAnsi="仿宋" w:eastAsia="仿宋" w:cs="仿宋_GB2312"/>
          <w:color w:val="000000" w:themeColor="text1"/>
          <w:kern w:val="0"/>
          <w:sz w:val="28"/>
          <w:szCs w:val="28"/>
          <w14:textFill>
            <w14:solidFill>
              <w14:schemeClr w14:val="tx1"/>
            </w14:solidFill>
          </w14:textFill>
        </w:rPr>
        <w:t>202</w:t>
      </w:r>
      <w:r>
        <w:rPr>
          <w:rFonts w:hint="eastAsia" w:ascii="仿宋" w:hAnsi="仿宋" w:eastAsia="仿宋" w:cs="仿宋_GB2312"/>
          <w:color w:val="000000" w:themeColor="text1"/>
          <w:kern w:val="0"/>
          <w:sz w:val="28"/>
          <w:szCs w:val="28"/>
          <w:lang w:val="en-US" w:eastAsia="zh-CN"/>
          <w14:textFill>
            <w14:solidFill>
              <w14:schemeClr w14:val="tx1"/>
            </w14:solidFill>
          </w14:textFill>
        </w:rPr>
        <w:t>3</w:t>
      </w:r>
      <w:r>
        <w:rPr>
          <w:rFonts w:ascii="仿宋" w:hAnsi="仿宋" w:eastAsia="仿宋" w:cs="仿宋_GB2312"/>
          <w:color w:val="000000" w:themeColor="text1"/>
          <w:kern w:val="0"/>
          <w:sz w:val="28"/>
          <w:szCs w:val="28"/>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年 9</w:t>
      </w:r>
      <w:r>
        <w:rPr>
          <w:rFonts w:ascii="仿宋" w:hAnsi="仿宋" w:eastAsia="仿宋" w:cs="仿宋_GB2312"/>
          <w:color w:val="000000" w:themeColor="text1"/>
          <w:kern w:val="0"/>
          <w:sz w:val="28"/>
          <w:szCs w:val="28"/>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 xml:space="preserve">月 </w:t>
      </w:r>
      <w:r>
        <w:rPr>
          <w:rFonts w:ascii="仿宋" w:hAnsi="仿宋" w:eastAsia="仿宋" w:cs="仿宋_GB2312"/>
          <w:color w:val="000000" w:themeColor="text1"/>
          <w:kern w:val="0"/>
          <w:sz w:val="28"/>
          <w:szCs w:val="28"/>
          <w14:textFill>
            <w14:solidFill>
              <w14:schemeClr w14:val="tx1"/>
            </w14:solidFill>
          </w14:textFill>
        </w:rPr>
        <w:t>3</w:t>
      </w:r>
      <w:r>
        <w:rPr>
          <w:rFonts w:hint="eastAsia" w:ascii="仿宋" w:hAnsi="仿宋" w:eastAsia="仿宋" w:cs="仿宋_GB2312"/>
          <w:color w:val="000000" w:themeColor="text1"/>
          <w:kern w:val="0"/>
          <w:sz w:val="28"/>
          <w:szCs w:val="28"/>
          <w14:textFill>
            <w14:solidFill>
              <w14:schemeClr w14:val="tx1"/>
            </w14:solidFill>
          </w14:textFill>
        </w:rPr>
        <w:t>0</w:t>
      </w:r>
      <w:r>
        <w:rPr>
          <w:rFonts w:ascii="仿宋" w:hAnsi="仿宋" w:eastAsia="仿宋" w:cs="仿宋_GB2312"/>
          <w:color w:val="000000" w:themeColor="text1"/>
          <w:kern w:val="0"/>
          <w:sz w:val="28"/>
          <w:szCs w:val="28"/>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 xml:space="preserve">日发布并开始在一般企业实施的《企业会计准则》。  </w:t>
      </w:r>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（四）截止 </w:t>
      </w:r>
      <w:r>
        <w:rPr>
          <w:rFonts w:ascii="仿宋" w:hAnsi="仿宋" w:eastAsia="仿宋" w:cs="仿宋_GB2312"/>
          <w:color w:val="000000" w:themeColor="text1"/>
          <w:kern w:val="0"/>
          <w:sz w:val="28"/>
          <w:szCs w:val="28"/>
          <w14:textFill>
            <w14:solidFill>
              <w14:schemeClr w14:val="tx1"/>
            </w14:solidFill>
          </w14:textFill>
        </w:rPr>
        <w:t>202</w:t>
      </w:r>
      <w:r>
        <w:rPr>
          <w:rFonts w:hint="eastAsia" w:ascii="仿宋" w:hAnsi="仿宋" w:eastAsia="仿宋" w:cs="仿宋_GB2312"/>
          <w:color w:val="000000" w:themeColor="text1"/>
          <w:kern w:val="0"/>
          <w:sz w:val="28"/>
          <w:szCs w:val="28"/>
          <w:lang w:val="en-US" w:eastAsia="zh-CN"/>
          <w14:textFill>
            <w14:solidFill>
              <w14:schemeClr w14:val="tx1"/>
            </w14:solidFill>
          </w14:textFill>
        </w:rPr>
        <w:t>3</w:t>
      </w:r>
      <w:r>
        <w:rPr>
          <w:rFonts w:ascii="仿宋" w:hAnsi="仿宋" w:eastAsia="仿宋" w:cs="仿宋_GB2312"/>
          <w:color w:val="000000" w:themeColor="text1"/>
          <w:kern w:val="0"/>
          <w:sz w:val="28"/>
          <w:szCs w:val="28"/>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年 9</w:t>
      </w:r>
      <w:r>
        <w:rPr>
          <w:rFonts w:ascii="仿宋" w:hAnsi="仿宋" w:eastAsia="仿宋" w:cs="仿宋_GB2312"/>
          <w:color w:val="000000" w:themeColor="text1"/>
          <w:kern w:val="0"/>
          <w:sz w:val="28"/>
          <w:szCs w:val="28"/>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 xml:space="preserve">月 </w:t>
      </w:r>
      <w:r>
        <w:rPr>
          <w:rFonts w:ascii="仿宋" w:hAnsi="仿宋" w:eastAsia="仿宋" w:cs="仿宋_GB2312"/>
          <w:color w:val="000000" w:themeColor="text1"/>
          <w:kern w:val="0"/>
          <w:sz w:val="28"/>
          <w:szCs w:val="28"/>
          <w14:textFill>
            <w14:solidFill>
              <w14:schemeClr w14:val="tx1"/>
            </w14:solidFill>
          </w14:textFill>
        </w:rPr>
        <w:t>3</w:t>
      </w:r>
      <w:r>
        <w:rPr>
          <w:rFonts w:hint="eastAsia" w:ascii="仿宋" w:hAnsi="仿宋" w:eastAsia="仿宋" w:cs="仿宋_GB2312"/>
          <w:color w:val="000000" w:themeColor="text1"/>
          <w:kern w:val="0"/>
          <w:sz w:val="28"/>
          <w:szCs w:val="28"/>
          <w14:textFill>
            <w14:solidFill>
              <w14:schemeClr w14:val="tx1"/>
            </w14:solidFill>
          </w14:textFill>
        </w:rPr>
        <w:t>0</w:t>
      </w:r>
      <w:r>
        <w:rPr>
          <w:rFonts w:ascii="仿宋" w:hAnsi="仿宋" w:eastAsia="仿宋" w:cs="仿宋_GB2312"/>
          <w:color w:val="000000" w:themeColor="text1"/>
          <w:kern w:val="0"/>
          <w:sz w:val="28"/>
          <w:szCs w:val="28"/>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 xml:space="preserve">日发布并开始实施的税收政策。 </w:t>
      </w:r>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（五）截止 </w:t>
      </w:r>
      <w:r>
        <w:rPr>
          <w:rFonts w:ascii="仿宋" w:hAnsi="仿宋" w:eastAsia="仿宋" w:cs="仿宋_GB2312"/>
          <w:color w:val="000000" w:themeColor="text1"/>
          <w:kern w:val="0"/>
          <w:sz w:val="28"/>
          <w:szCs w:val="28"/>
          <w14:textFill>
            <w14:solidFill>
              <w14:schemeClr w14:val="tx1"/>
            </w14:solidFill>
          </w14:textFill>
        </w:rPr>
        <w:t>202</w:t>
      </w:r>
      <w:r>
        <w:rPr>
          <w:rFonts w:hint="eastAsia" w:ascii="仿宋" w:hAnsi="仿宋" w:eastAsia="仿宋" w:cs="仿宋_GB2312"/>
          <w:color w:val="000000" w:themeColor="text1"/>
          <w:kern w:val="0"/>
          <w:sz w:val="28"/>
          <w:szCs w:val="28"/>
          <w:lang w:val="en-US" w:eastAsia="zh-CN"/>
          <w14:textFill>
            <w14:solidFill>
              <w14:schemeClr w14:val="tx1"/>
            </w14:solidFill>
          </w14:textFill>
        </w:rPr>
        <w:t>3</w:t>
      </w:r>
      <w:r>
        <w:rPr>
          <w:rFonts w:ascii="仿宋" w:hAnsi="仿宋" w:eastAsia="仿宋" w:cs="仿宋_GB2312"/>
          <w:color w:val="000000" w:themeColor="text1"/>
          <w:kern w:val="0"/>
          <w:sz w:val="28"/>
          <w:szCs w:val="28"/>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年 9</w:t>
      </w:r>
      <w:r>
        <w:rPr>
          <w:rFonts w:ascii="仿宋" w:hAnsi="仿宋" w:eastAsia="仿宋" w:cs="仿宋_GB2312"/>
          <w:color w:val="000000" w:themeColor="text1"/>
          <w:kern w:val="0"/>
          <w:sz w:val="28"/>
          <w:szCs w:val="28"/>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 xml:space="preserve">月 </w:t>
      </w:r>
      <w:r>
        <w:rPr>
          <w:rFonts w:ascii="仿宋" w:hAnsi="仿宋" w:eastAsia="仿宋" w:cs="仿宋_GB2312"/>
          <w:color w:val="000000" w:themeColor="text1"/>
          <w:kern w:val="0"/>
          <w:sz w:val="28"/>
          <w:szCs w:val="28"/>
          <w14:textFill>
            <w14:solidFill>
              <w14:schemeClr w14:val="tx1"/>
            </w14:solidFill>
          </w14:textFill>
        </w:rPr>
        <w:t>3</w:t>
      </w:r>
      <w:r>
        <w:rPr>
          <w:rFonts w:hint="eastAsia" w:ascii="仿宋" w:hAnsi="仿宋" w:eastAsia="仿宋" w:cs="仿宋_GB2312"/>
          <w:color w:val="000000" w:themeColor="text1"/>
          <w:kern w:val="0"/>
          <w:sz w:val="28"/>
          <w:szCs w:val="28"/>
          <w14:textFill>
            <w14:solidFill>
              <w14:schemeClr w14:val="tx1"/>
            </w14:solidFill>
          </w14:textFill>
        </w:rPr>
        <w:t>0</w:t>
      </w:r>
      <w:r>
        <w:rPr>
          <w:rFonts w:ascii="仿宋" w:hAnsi="仿宋" w:eastAsia="仿宋" w:cs="仿宋_GB2312"/>
          <w:color w:val="000000" w:themeColor="text1"/>
          <w:kern w:val="0"/>
          <w:sz w:val="28"/>
          <w:szCs w:val="28"/>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日发布并开始实施的其它相关财类法规、制度等。</w:t>
      </w:r>
    </w:p>
    <w:p>
      <w:pPr>
        <w:pStyle w:val="3"/>
        <w:spacing w:before="156" w:after="156" w:line="360" w:lineRule="auto"/>
        <w:rPr>
          <w:rFonts w:ascii="仿宋_GB2312" w:hAnsi="微软雅黑"/>
          <w:sz w:val="36"/>
          <w:szCs w:val="36"/>
        </w:rPr>
      </w:pPr>
      <w:bookmarkStart w:id="20" w:name="_Toc10735"/>
      <w:r>
        <w:rPr>
          <w:rFonts w:hint="eastAsia" w:ascii="仿宋_GB2312" w:hAnsi="微软雅黑"/>
          <w:sz w:val="36"/>
          <w:szCs w:val="36"/>
        </w:rPr>
        <w:t>九、竞赛地点</w:t>
      </w:r>
      <w:bookmarkEnd w:id="17"/>
      <w:bookmarkEnd w:id="20"/>
    </w:p>
    <w:p>
      <w:pPr>
        <w:pStyle w:val="12"/>
        <w:spacing w:before="85" w:line="360" w:lineRule="auto"/>
        <w:ind w:right="-28" w:firstLine="560" w:firstLineChars="200"/>
        <w:rPr>
          <w:rFonts w:ascii="仿宋" w:hAnsi="仿宋" w:eastAsia="仿宋" w:cs="仿宋_GB2312"/>
          <w:color w:val="000000" w:themeColor="text1"/>
          <w:kern w:val="0"/>
          <w:sz w:val="28"/>
          <w:szCs w:val="28"/>
          <w:lang w:val="en-US" w:eastAsia="zh-CN" w:bidi="ar-SA"/>
          <w14:textFill>
            <w14:solidFill>
              <w14:schemeClr w14:val="tx1"/>
            </w14:solidFill>
          </w14:textFill>
        </w:rPr>
      </w:pPr>
      <w:r>
        <w:rPr>
          <w:rFonts w:hint="eastAsia" w:ascii="仿宋" w:hAnsi="仿宋" w:eastAsia="仿宋" w:cs="仿宋_GB2312"/>
          <w:color w:val="000000" w:themeColor="text1"/>
          <w:kern w:val="0"/>
          <w:sz w:val="28"/>
          <w:szCs w:val="28"/>
          <w:lang w:val="en-US" w:eastAsia="zh-CN" w:bidi="ar-SA"/>
          <w14:textFill>
            <w14:solidFill>
              <w14:schemeClr w14:val="tx1"/>
            </w14:solidFill>
          </w14:textFill>
        </w:rPr>
        <w:t>预赛地点:学校参赛选手校内集中参赛</w:t>
      </w:r>
      <w:bookmarkStart w:id="54" w:name="_GoBack"/>
      <w:bookmarkEnd w:id="54"/>
    </w:p>
    <w:p>
      <w:pPr>
        <w:pStyle w:val="12"/>
        <w:spacing w:before="85" w:line="360" w:lineRule="auto"/>
        <w:ind w:right="-28" w:firstLine="560" w:firstLineChars="200"/>
        <w:rPr>
          <w:rFonts w:hint="default" w:ascii="仿宋" w:hAnsi="仿宋" w:eastAsia="仿宋" w:cs="仿宋_GB2312"/>
          <w:color w:val="000000" w:themeColor="text1"/>
          <w:kern w:val="0"/>
          <w:sz w:val="28"/>
          <w:szCs w:val="28"/>
          <w:lang w:val="en-US" w:eastAsia="zh-CN" w:bidi="ar-SA"/>
          <w14:textFill>
            <w14:solidFill>
              <w14:schemeClr w14:val="tx1"/>
            </w14:solidFill>
          </w14:textFill>
        </w:rPr>
      </w:pPr>
      <w:r>
        <w:rPr>
          <w:rFonts w:hint="eastAsia" w:cs="仿宋_GB2312"/>
          <w:color w:val="000000" w:themeColor="text1"/>
          <w:kern w:val="0"/>
          <w:sz w:val="28"/>
          <w:szCs w:val="28"/>
          <w:lang w:val="en-US" w:eastAsia="zh-CN" w:bidi="ar-SA"/>
          <w14:textFill>
            <w14:solidFill>
              <w14:schemeClr w14:val="tx1"/>
            </w14:solidFill>
          </w14:textFill>
        </w:rPr>
        <w:t>省赛地点：</w:t>
      </w:r>
      <w:r>
        <w:rPr>
          <w:rFonts w:hint="eastAsia" w:ascii="仿宋" w:hAnsi="仿宋" w:eastAsia="仿宋" w:cs="仿宋_GB2312"/>
          <w:color w:val="000000" w:themeColor="text1"/>
          <w:kern w:val="0"/>
          <w:sz w:val="28"/>
          <w:szCs w:val="28"/>
          <w:lang w:val="en-US" w:eastAsia="zh-CN" w:bidi="ar-SA"/>
          <w14:textFill>
            <w14:solidFill>
              <w14:schemeClr w14:val="tx1"/>
            </w14:solidFill>
          </w14:textFill>
        </w:rPr>
        <w:t>详见</w:t>
      </w:r>
      <w:r>
        <w:rPr>
          <w:rFonts w:hint="eastAsia" w:cs="仿宋_GB2312"/>
          <w:color w:val="000000" w:themeColor="text1"/>
          <w:kern w:val="0"/>
          <w:sz w:val="28"/>
          <w:szCs w:val="28"/>
          <w:lang w:val="en-US" w:eastAsia="zh-CN" w:bidi="ar-SA"/>
          <w14:textFill>
            <w14:solidFill>
              <w14:schemeClr w14:val="tx1"/>
            </w14:solidFill>
          </w14:textFill>
        </w:rPr>
        <w:t>各省</w:t>
      </w:r>
      <w:r>
        <w:rPr>
          <w:rFonts w:hint="eastAsia" w:ascii="仿宋" w:hAnsi="仿宋" w:eastAsia="仿宋" w:cs="仿宋_GB2312"/>
          <w:color w:val="000000" w:themeColor="text1"/>
          <w:kern w:val="0"/>
          <w:sz w:val="28"/>
          <w:szCs w:val="28"/>
          <w:lang w:val="en-US" w:eastAsia="zh-CN" w:bidi="ar-SA"/>
          <w14:textFill>
            <w14:solidFill>
              <w14:schemeClr w14:val="tx1"/>
            </w14:solidFill>
          </w14:textFill>
        </w:rPr>
        <w:t>赛通知</w:t>
      </w:r>
    </w:p>
    <w:p>
      <w:pPr>
        <w:pStyle w:val="12"/>
        <w:spacing w:before="85" w:line="360" w:lineRule="auto"/>
        <w:ind w:right="-28" w:firstLine="560" w:firstLineChars="200"/>
        <w:rPr>
          <w:rFonts w:hint="default" w:ascii="仿宋" w:hAnsi="仿宋" w:eastAsia="仿宋" w:cs="仿宋_GB2312"/>
          <w:color w:val="000000" w:themeColor="text1"/>
          <w:kern w:val="0"/>
          <w:sz w:val="28"/>
          <w:szCs w:val="28"/>
          <w:lang w:val="en-US" w:eastAsia="zh-CN" w:bidi="ar-SA"/>
          <w14:textFill>
            <w14:solidFill>
              <w14:schemeClr w14:val="tx1"/>
            </w14:solidFill>
          </w14:textFill>
        </w:rPr>
      </w:pPr>
      <w:r>
        <w:rPr>
          <w:rFonts w:hint="eastAsia" w:cs="仿宋_GB2312"/>
          <w:color w:val="000000" w:themeColor="text1"/>
          <w:kern w:val="0"/>
          <w:sz w:val="28"/>
          <w:szCs w:val="28"/>
          <w:lang w:val="en-US" w:eastAsia="zh-CN" w:bidi="ar-SA"/>
          <w14:textFill>
            <w14:solidFill>
              <w14:schemeClr w14:val="tx1"/>
            </w14:solidFill>
          </w14:textFill>
        </w:rPr>
        <w:t>总决</w:t>
      </w:r>
      <w:r>
        <w:rPr>
          <w:rFonts w:hint="eastAsia" w:ascii="仿宋" w:hAnsi="仿宋" w:eastAsia="仿宋" w:cs="仿宋_GB2312"/>
          <w:color w:val="000000" w:themeColor="text1"/>
          <w:kern w:val="0"/>
          <w:sz w:val="28"/>
          <w:szCs w:val="28"/>
          <w:lang w:val="en-US" w:eastAsia="zh-CN" w:bidi="ar-SA"/>
          <w14:textFill>
            <w14:solidFill>
              <w14:schemeClr w14:val="tx1"/>
            </w14:solidFill>
          </w14:textFill>
        </w:rPr>
        <w:t>赛地点:详见</w:t>
      </w:r>
      <w:r>
        <w:rPr>
          <w:rFonts w:hint="eastAsia" w:cs="仿宋_GB2312"/>
          <w:color w:val="000000" w:themeColor="text1"/>
          <w:kern w:val="0"/>
          <w:sz w:val="28"/>
          <w:szCs w:val="28"/>
          <w:lang w:val="en-US" w:eastAsia="zh-CN" w:bidi="ar-SA"/>
          <w14:textFill>
            <w14:solidFill>
              <w14:schemeClr w14:val="tx1"/>
            </w14:solidFill>
          </w14:textFill>
        </w:rPr>
        <w:t>总决</w:t>
      </w:r>
      <w:r>
        <w:rPr>
          <w:rFonts w:hint="eastAsia" w:ascii="仿宋" w:hAnsi="仿宋" w:eastAsia="仿宋" w:cs="仿宋_GB2312"/>
          <w:color w:val="000000" w:themeColor="text1"/>
          <w:kern w:val="0"/>
          <w:sz w:val="28"/>
          <w:szCs w:val="28"/>
          <w:lang w:val="en-US" w:eastAsia="zh-CN" w:bidi="ar-SA"/>
          <w14:textFill>
            <w14:solidFill>
              <w14:schemeClr w14:val="tx1"/>
            </w14:solidFill>
          </w14:textFill>
        </w:rPr>
        <w:t>赛</w:t>
      </w:r>
      <w:r>
        <w:rPr>
          <w:rFonts w:hint="eastAsia" w:ascii="仿宋" w:hAnsi="仿宋" w:eastAsia="仿宋" w:cs="仿宋_GB2312"/>
          <w:color w:val="000000" w:themeColor="text1"/>
          <w:kern w:val="0"/>
          <w:sz w:val="28"/>
          <w:szCs w:val="28"/>
          <w:lang w:val="en-US" w:eastAsia="zh-CN" w:bidi="ar-SA"/>
          <w14:textFill>
            <w14:solidFill>
              <w14:schemeClr w14:val="tx1"/>
            </w14:solidFill>
          </w14:textFill>
        </w:rPr>
        <w:t>通知</w:t>
      </w:r>
    </w:p>
    <w:p>
      <w:pPr>
        <w:pStyle w:val="3"/>
        <w:spacing w:before="156" w:after="156" w:line="360" w:lineRule="auto"/>
        <w:rPr>
          <w:rFonts w:ascii="仿宋_GB2312" w:hAnsi="微软雅黑"/>
          <w:sz w:val="36"/>
          <w:szCs w:val="36"/>
        </w:rPr>
      </w:pPr>
      <w:bookmarkStart w:id="21" w:name="_Toc16293"/>
      <w:r>
        <w:rPr>
          <w:rFonts w:hint="eastAsia" w:ascii="仿宋_GB2312" w:hAnsi="微软雅黑"/>
          <w:sz w:val="36"/>
          <w:szCs w:val="36"/>
        </w:rPr>
        <w:t>十、评分标准制定原则、评分方法、评分细则</w:t>
      </w:r>
      <w:bookmarkEnd w:id="18"/>
      <w:bookmarkEnd w:id="19"/>
      <w:bookmarkEnd w:id="21"/>
    </w:p>
    <w:p>
      <w:pPr>
        <w:pStyle w:val="4"/>
        <w:numPr>
          <w:ilvl w:val="1"/>
          <w:numId w:val="0"/>
        </w:numPr>
        <w:spacing w:before="0" w:after="0" w:line="560" w:lineRule="exact"/>
        <w:rPr>
          <w:rFonts w:ascii="仿宋_GB2312" w:hAnsi="仿宋_GB2312" w:eastAsia="仿宋_GB2312" w:cs="仿宋_GB2312"/>
          <w:kern w:val="44"/>
          <w:szCs w:val="30"/>
        </w:rPr>
      </w:pPr>
      <w:bookmarkStart w:id="22" w:name="_Toc23840"/>
      <w:bookmarkStart w:id="23" w:name="_Toc469388429"/>
      <w:bookmarkStart w:id="24" w:name="_Toc468461356"/>
      <w:r>
        <w:rPr>
          <w:rFonts w:hint="eastAsia" w:ascii="仿宋_GB2312" w:hAnsi="仿宋_GB2312" w:eastAsia="仿宋_GB2312" w:cs="仿宋_GB2312"/>
          <w:kern w:val="44"/>
          <w:szCs w:val="30"/>
        </w:rPr>
        <w:t>（一）评分标准的制定原则</w:t>
      </w:r>
      <w:bookmarkEnd w:id="22"/>
    </w:p>
    <w:p>
      <w:pPr>
        <w:snapToGrid w:val="0"/>
        <w:spacing w:line="560" w:lineRule="exact"/>
        <w:ind w:firstLine="560" w:firstLineChars="200"/>
        <w:jc w:val="left"/>
        <w:rPr>
          <w:rFonts w:hint="eastAsia"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预赛及国家阶段评分标准由赛项专家组制定，本着公平、公正、公开的原则，对参赛选手职业素养、职业精神、职业判断、税务申报处理能力、大数据工具应用、税收风险管控能力、分析解决问题的能力、团队协作能力的考核，竞赛结果由系统进行自动评分，赛项裁判组全程监控。</w:t>
      </w:r>
      <w:bookmarkStart w:id="25" w:name="_Toc468198286"/>
    </w:p>
    <w:bookmarkEnd w:id="25"/>
    <w:p>
      <w:pPr>
        <w:snapToGrid w:val="0"/>
        <w:spacing w:line="560" w:lineRule="exact"/>
        <w:ind w:firstLine="560" w:firstLineChars="200"/>
        <w:jc w:val="left"/>
        <w:rPr>
          <w:rFonts w:hint="eastAsia"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2.预赛及国赛阶段均以总分进行成绩排名。</w:t>
      </w:r>
    </w:p>
    <w:p>
      <w:pPr>
        <w:snapToGrid w:val="0"/>
        <w:spacing w:line="560" w:lineRule="exact"/>
        <w:ind w:firstLine="560" w:firstLineChars="200"/>
        <w:jc w:val="left"/>
        <w:rPr>
          <w:rFonts w:hint="eastAsia"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3.竞赛成绩经裁判长、仲裁人员审核签字后确定。竞赛成绩通过网络直播等方式进行公布。同时，若有异议，经过规定程序仲裁后，按照仲裁结果公布比赛成绩。</w:t>
      </w:r>
    </w:p>
    <w:p>
      <w:pPr>
        <w:pStyle w:val="4"/>
        <w:numPr>
          <w:ilvl w:val="1"/>
          <w:numId w:val="0"/>
        </w:numPr>
        <w:spacing w:before="0" w:after="0" w:line="560" w:lineRule="exact"/>
        <w:rPr>
          <w:rFonts w:ascii="仿宋_GB2312" w:hAnsi="仿宋_GB2312" w:eastAsia="仿宋_GB2312" w:cs="仿宋_GB2312"/>
          <w:kern w:val="44"/>
          <w:szCs w:val="30"/>
        </w:rPr>
      </w:pPr>
      <w:bookmarkStart w:id="26" w:name="_Toc32136"/>
      <w:r>
        <w:rPr>
          <w:rFonts w:hint="eastAsia" w:ascii="仿宋_GB2312" w:hAnsi="仿宋_GB2312" w:eastAsia="仿宋_GB2312" w:cs="仿宋_GB2312"/>
          <w:kern w:val="44"/>
          <w:szCs w:val="30"/>
        </w:rPr>
        <w:t>（二）评分方法</w:t>
      </w:r>
      <w:bookmarkEnd w:id="26"/>
    </w:p>
    <w:p>
      <w:pPr>
        <w:pStyle w:val="3"/>
        <w:spacing w:before="156" w:after="156"/>
        <w:rPr>
          <w:rFonts w:hint="default" w:ascii="仿宋" w:hAnsi="仿宋" w:eastAsia="仿宋" w:cs="仿宋_GB2312"/>
          <w:b w:val="0"/>
          <w:bCs w:val="0"/>
          <w:color w:val="000000" w:themeColor="text1"/>
          <w:kern w:val="0"/>
          <w:sz w:val="28"/>
          <w:szCs w:val="28"/>
          <w:lang w:val="en-US" w:eastAsia="zh-CN" w:bidi="ar-SA"/>
          <w14:textFill>
            <w14:solidFill>
              <w14:schemeClr w14:val="tx1"/>
            </w14:solidFill>
          </w14:textFill>
        </w:rPr>
      </w:pPr>
      <w:bookmarkStart w:id="27" w:name="_Toc400520651"/>
      <w:bookmarkStart w:id="28" w:name="_Toc484013747"/>
      <w:bookmarkStart w:id="29" w:name="_Toc18989"/>
      <w:r>
        <w:rPr>
          <w:rFonts w:hint="eastAsia" w:ascii="仿宋" w:hAnsi="仿宋" w:eastAsia="仿宋" w:cs="仿宋_GB2312"/>
          <w:b w:val="0"/>
          <w:bCs w:val="0"/>
          <w:color w:val="000000" w:themeColor="text1"/>
          <w:kern w:val="0"/>
          <w:sz w:val="28"/>
          <w:szCs w:val="28"/>
          <w:lang w:val="en-US" w:eastAsia="zh-CN" w:bidi="ar-SA"/>
          <w14:textFill>
            <w14:solidFill>
              <w14:schemeClr w14:val="tx1"/>
            </w14:solidFill>
          </w14:textFill>
        </w:rPr>
        <w:t>详见正式发布的竞赛规程</w:t>
      </w:r>
    </w:p>
    <w:p>
      <w:pPr>
        <w:pStyle w:val="3"/>
        <w:spacing w:before="156" w:after="156"/>
        <w:rPr>
          <w:rFonts w:ascii="仿宋" w:hAnsi="仿宋" w:eastAsia="仿宋" w:cs="仿宋_GB2312"/>
          <w:color w:val="000000" w:themeColor="text1"/>
          <w:sz w:val="36"/>
          <w:szCs w:val="36"/>
          <w14:textFill>
            <w14:solidFill>
              <w14:schemeClr w14:val="tx1"/>
            </w14:solidFill>
          </w14:textFill>
        </w:rPr>
      </w:pPr>
      <w:r>
        <w:rPr>
          <w:rFonts w:hint="eastAsia" w:ascii="仿宋" w:hAnsi="仿宋" w:eastAsia="仿宋" w:cs="仿宋_GB2312"/>
          <w:color w:val="000000" w:themeColor="text1"/>
          <w:sz w:val="36"/>
          <w:szCs w:val="36"/>
          <w14:textFill>
            <w14:solidFill>
              <w14:schemeClr w14:val="tx1"/>
            </w14:solidFill>
          </w14:textFill>
        </w:rPr>
        <w:t>十一、</w:t>
      </w:r>
      <w:bookmarkEnd w:id="27"/>
      <w:bookmarkEnd w:id="28"/>
      <w:r>
        <w:rPr>
          <w:rFonts w:hint="eastAsia" w:ascii="仿宋" w:hAnsi="仿宋" w:eastAsia="仿宋" w:cs="仿宋_GB2312"/>
          <w:color w:val="000000" w:themeColor="text1"/>
          <w:sz w:val="36"/>
          <w:szCs w:val="36"/>
          <w14:textFill>
            <w14:solidFill>
              <w14:schemeClr w14:val="tx1"/>
            </w14:solidFill>
          </w14:textFill>
        </w:rPr>
        <w:t>晋级规则</w:t>
      </w:r>
      <w:bookmarkEnd w:id="29"/>
    </w:p>
    <w:p>
      <w:pPr>
        <w:snapToGri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b w:val="0"/>
          <w:bCs w:val="0"/>
          <w:color w:val="000000" w:themeColor="text1"/>
          <w:kern w:val="0"/>
          <w:sz w:val="28"/>
          <w:szCs w:val="28"/>
          <w:lang w:val="en-US" w:eastAsia="zh-CN" w:bidi="ar-SA"/>
          <w14:textFill>
            <w14:solidFill>
              <w14:schemeClr w14:val="tx1"/>
            </w14:solidFill>
          </w14:textFill>
        </w:rPr>
        <w:t>详见正式发布的竞赛规程</w:t>
      </w:r>
      <w:r>
        <w:rPr>
          <w:rFonts w:ascii="仿宋" w:hAnsi="仿宋" w:eastAsia="仿宋" w:cs="仿宋_GB2312"/>
          <w:color w:val="000000" w:themeColor="text1"/>
          <w:kern w:val="0"/>
          <w:sz w:val="28"/>
          <w:szCs w:val="28"/>
          <w14:textFill>
            <w14:solidFill>
              <w14:schemeClr w14:val="tx1"/>
            </w14:solidFill>
          </w14:textFill>
        </w:rPr>
        <w:t>。</w:t>
      </w:r>
    </w:p>
    <w:bookmarkEnd w:id="23"/>
    <w:bookmarkEnd w:id="24"/>
    <w:p>
      <w:pPr>
        <w:pStyle w:val="3"/>
        <w:spacing w:before="156" w:after="156" w:line="360" w:lineRule="auto"/>
        <w:rPr>
          <w:rFonts w:ascii="仿宋_GB2312" w:hAnsi="微软雅黑"/>
          <w:sz w:val="36"/>
          <w:szCs w:val="36"/>
        </w:rPr>
      </w:pPr>
      <w:bookmarkStart w:id="30" w:name="_Toc13240"/>
      <w:bookmarkStart w:id="31" w:name="_Toc469388434"/>
      <w:bookmarkStart w:id="32" w:name="_Toc468461361"/>
      <w:r>
        <w:rPr>
          <w:rFonts w:hint="eastAsia" w:ascii="仿宋_GB2312" w:hAnsi="微软雅黑"/>
          <w:sz w:val="36"/>
          <w:szCs w:val="36"/>
        </w:rPr>
        <w:t>十二、奖项设置</w:t>
      </w:r>
      <w:bookmarkEnd w:id="30"/>
      <w:bookmarkEnd w:id="31"/>
      <w:bookmarkEnd w:id="32"/>
    </w:p>
    <w:p>
      <w:pPr>
        <w:pStyle w:val="4"/>
        <w:numPr>
          <w:ilvl w:val="1"/>
          <w:numId w:val="0"/>
        </w:numPr>
        <w:spacing w:before="0" w:after="0" w:line="560" w:lineRule="exact"/>
        <w:rPr>
          <w:rFonts w:ascii="仿宋_GB2312" w:hAnsi="仿宋_GB2312" w:eastAsia="仿宋_GB2312" w:cs="仿宋_GB2312"/>
          <w:kern w:val="44"/>
          <w:szCs w:val="30"/>
        </w:rPr>
      </w:pPr>
      <w:bookmarkStart w:id="33" w:name="_Toc1310"/>
      <w:bookmarkStart w:id="34" w:name="_Toc29458"/>
      <w:bookmarkStart w:id="35" w:name="_Toc18975"/>
      <w:bookmarkStart w:id="36" w:name="_Toc363980273"/>
      <w:bookmarkStart w:id="37" w:name="_Toc363980470"/>
      <w:bookmarkStart w:id="38" w:name="_Toc363981460"/>
      <w:bookmarkStart w:id="39" w:name="_Toc397167051"/>
      <w:bookmarkStart w:id="40" w:name="_Toc363981527"/>
      <w:r>
        <w:rPr>
          <w:rFonts w:hint="eastAsia" w:ascii="仿宋_GB2312" w:hAnsi="仿宋_GB2312" w:eastAsia="仿宋_GB2312" w:cs="仿宋_GB2312"/>
          <w:kern w:val="44"/>
          <w:szCs w:val="30"/>
        </w:rPr>
        <w:t>（一）参赛团队团体奖</w:t>
      </w:r>
      <w:bookmarkEnd w:id="33"/>
      <w:bookmarkEnd w:id="34"/>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按团体设一、二、三等奖。以实际参赛队总数为基数，一、二、 </w:t>
      </w:r>
    </w:p>
    <w:p>
      <w:pPr>
        <w:snapToGrid w:val="0"/>
        <w:spacing w:line="560" w:lineRule="exact"/>
        <w:jc w:val="left"/>
      </w:pPr>
      <w:r>
        <w:rPr>
          <w:rFonts w:hint="eastAsia" w:ascii="仿宋" w:hAnsi="仿宋" w:eastAsia="仿宋" w:cs="仿宋_GB2312"/>
          <w:color w:val="000000" w:themeColor="text1"/>
          <w:kern w:val="0"/>
          <w:sz w:val="28"/>
          <w:szCs w:val="28"/>
          <w14:textFill>
            <w14:solidFill>
              <w14:schemeClr w14:val="tx1"/>
            </w14:solidFill>
          </w14:textFill>
        </w:rPr>
        <w:t>三等奖获奖比例分别为 10%、</w:t>
      </w:r>
      <w:r>
        <w:rPr>
          <w:rFonts w:ascii="仿宋" w:hAnsi="仿宋" w:eastAsia="仿宋" w:cs="仿宋_GB2312"/>
          <w:color w:val="000000" w:themeColor="text1"/>
          <w:kern w:val="0"/>
          <w:sz w:val="28"/>
          <w:szCs w:val="28"/>
          <w14:textFill>
            <w14:solidFill>
              <w14:schemeClr w14:val="tx1"/>
            </w14:solidFill>
          </w14:textFill>
        </w:rPr>
        <w:t>20%</w:t>
      </w:r>
      <w:r>
        <w:rPr>
          <w:rFonts w:hint="eastAsia" w:ascii="仿宋" w:hAnsi="仿宋" w:eastAsia="仿宋" w:cs="仿宋_GB2312"/>
          <w:color w:val="000000" w:themeColor="text1"/>
          <w:kern w:val="0"/>
          <w:sz w:val="28"/>
          <w:szCs w:val="28"/>
          <w14:textFill>
            <w14:solidFill>
              <w14:schemeClr w14:val="tx1"/>
            </w14:solidFill>
          </w14:textFill>
        </w:rPr>
        <w:t>、</w:t>
      </w:r>
      <w:r>
        <w:rPr>
          <w:rFonts w:ascii="仿宋" w:hAnsi="仿宋" w:eastAsia="仿宋" w:cs="仿宋_GB2312"/>
          <w:color w:val="000000" w:themeColor="text1"/>
          <w:kern w:val="0"/>
          <w:sz w:val="28"/>
          <w:szCs w:val="28"/>
          <w14:textFill>
            <w14:solidFill>
              <w14:schemeClr w14:val="tx1"/>
            </w14:solidFill>
          </w14:textFill>
        </w:rPr>
        <w:t>30%</w:t>
      </w:r>
      <w:r>
        <w:rPr>
          <w:rFonts w:hint="eastAsia" w:ascii="仿宋" w:hAnsi="仿宋" w:eastAsia="仿宋" w:cs="仿宋_GB2312"/>
          <w:color w:val="000000" w:themeColor="text1"/>
          <w:kern w:val="0"/>
          <w:sz w:val="28"/>
          <w:szCs w:val="28"/>
          <w14:textFill>
            <w14:solidFill>
              <w14:schemeClr w14:val="tx1"/>
            </w14:solidFill>
          </w14:textFill>
        </w:rPr>
        <w:t>（小数点后四舍五入）。竞赛成绩四舍五入保留两位小数，</w:t>
      </w:r>
      <w:r>
        <w:rPr>
          <w:rFonts w:hint="eastAsia" w:ascii="仿宋_GB2312" w:hAnsi="仿宋_GB2312" w:eastAsia="仿宋_GB2312" w:cs="仿宋_GB2312"/>
          <w:sz w:val="28"/>
          <w:szCs w:val="28"/>
        </w:rPr>
        <w:t>若出现相同成绩，以小数点后第三位数为准，如有相同，以团队提交时间长短。以此类推确定最终排名。</w:t>
      </w:r>
    </w:p>
    <w:p>
      <w:pPr>
        <w:pStyle w:val="4"/>
        <w:numPr>
          <w:ilvl w:val="1"/>
          <w:numId w:val="0"/>
        </w:numPr>
        <w:spacing w:before="0" w:after="0" w:line="560" w:lineRule="exact"/>
        <w:rPr>
          <w:rFonts w:ascii="仿宋_GB2312" w:hAnsi="仿宋_GB2312" w:eastAsia="仿宋_GB2312" w:cs="仿宋_GB2312"/>
          <w:kern w:val="44"/>
          <w:szCs w:val="30"/>
        </w:rPr>
      </w:pPr>
      <w:bookmarkStart w:id="41" w:name="_Toc18043"/>
      <w:bookmarkStart w:id="42" w:name="_Toc2558"/>
      <w:r>
        <w:rPr>
          <w:rFonts w:hint="eastAsia" w:ascii="仿宋_GB2312" w:hAnsi="仿宋_GB2312" w:eastAsia="仿宋_GB2312" w:cs="仿宋_GB2312"/>
          <w:kern w:val="44"/>
          <w:szCs w:val="30"/>
        </w:rPr>
        <w:t>（二）优秀指导教师奖</w:t>
      </w:r>
      <w:bookmarkEnd w:id="41"/>
      <w:bookmarkEnd w:id="42"/>
    </w:p>
    <w:p>
      <w:pPr>
        <w:snapToGrid w:val="0"/>
        <w:spacing w:line="560" w:lineRule="exact"/>
        <w:ind w:firstLine="560" w:firstLineChars="200"/>
        <w:jc w:val="left"/>
        <w:rPr>
          <w:rFonts w:hint="eastAsia"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获得团体一等奖的参赛队指导教师在参赛过程中遵守赛项规程、体现良好的教师风范，获“优秀指导教师奖”。</w:t>
      </w:r>
    </w:p>
    <w:p>
      <w:pPr>
        <w:pStyle w:val="4"/>
        <w:numPr>
          <w:ilvl w:val="1"/>
          <w:numId w:val="0"/>
        </w:numPr>
        <w:spacing w:before="0" w:after="0" w:line="560" w:lineRule="exact"/>
        <w:rPr>
          <w:rFonts w:hint="default" w:ascii="仿宋_GB2312" w:hAnsi="仿宋_GB2312" w:eastAsia="仿宋_GB2312" w:cs="仿宋_GB2312"/>
          <w:kern w:val="44"/>
          <w:szCs w:val="30"/>
          <w:lang w:val="en-US" w:eastAsia="zh-CN"/>
        </w:rPr>
      </w:pPr>
      <w:r>
        <w:rPr>
          <w:rFonts w:hint="eastAsia" w:ascii="仿宋_GB2312" w:hAnsi="仿宋_GB2312" w:eastAsia="仿宋_GB2312" w:cs="仿宋_GB2312"/>
          <w:kern w:val="44"/>
          <w:szCs w:val="30"/>
          <w:lang w:eastAsia="zh-CN"/>
        </w:rPr>
        <w:t>（</w:t>
      </w:r>
      <w:r>
        <w:rPr>
          <w:rFonts w:hint="eastAsia" w:ascii="仿宋_GB2312" w:hAnsi="仿宋_GB2312" w:eastAsia="仿宋_GB2312" w:cs="仿宋_GB2312"/>
          <w:kern w:val="44"/>
          <w:szCs w:val="30"/>
          <w:lang w:val="en-US" w:eastAsia="zh-CN"/>
        </w:rPr>
        <w:t>三</w:t>
      </w:r>
      <w:r>
        <w:rPr>
          <w:rFonts w:hint="eastAsia" w:ascii="仿宋_GB2312" w:hAnsi="仿宋_GB2312" w:eastAsia="仿宋_GB2312" w:cs="仿宋_GB2312"/>
          <w:kern w:val="44"/>
          <w:szCs w:val="30"/>
          <w:lang w:eastAsia="zh-CN"/>
        </w:rPr>
        <w:t>）</w:t>
      </w:r>
      <w:r>
        <w:rPr>
          <w:rFonts w:hint="eastAsia" w:ascii="仿宋_GB2312" w:hAnsi="仿宋_GB2312" w:eastAsia="仿宋_GB2312" w:cs="仿宋_GB2312"/>
          <w:kern w:val="44"/>
          <w:szCs w:val="30"/>
          <w:lang w:val="en-US" w:eastAsia="zh-CN"/>
        </w:rPr>
        <w:t>示范基地奖</w:t>
      </w:r>
    </w:p>
    <w:p>
      <w:pPr>
        <w:snapToGrid w:val="0"/>
        <w:spacing w:line="560" w:lineRule="exact"/>
        <w:ind w:firstLine="560" w:firstLineChars="200"/>
        <w:jc w:val="left"/>
        <w:rPr>
          <w:rFonts w:hint="default" w:ascii="仿宋" w:hAnsi="仿宋" w:eastAsia="仿宋" w:cs="仿宋_GB2312"/>
          <w:color w:val="000000" w:themeColor="text1"/>
          <w:kern w:val="0"/>
          <w:sz w:val="28"/>
          <w:szCs w:val="28"/>
          <w:lang w:val="en-US" w:eastAsia="zh-CN"/>
          <w14:textFill>
            <w14:solidFill>
              <w14:schemeClr w14:val="tx1"/>
            </w14:solidFill>
          </w14:textFill>
        </w:rPr>
      </w:pPr>
      <w:r>
        <w:rPr>
          <w:rFonts w:hint="eastAsia" w:ascii="仿宋" w:hAnsi="仿宋" w:eastAsia="仿宋" w:cs="仿宋_GB2312"/>
          <w:color w:val="000000" w:themeColor="text1"/>
          <w:kern w:val="0"/>
          <w:sz w:val="28"/>
          <w:szCs w:val="28"/>
          <w:lang w:val="en-US" w:eastAsia="zh-CN"/>
          <w14:textFill>
            <w14:solidFill>
              <w14:schemeClr w14:val="tx1"/>
            </w14:solidFill>
          </w14:textFill>
        </w:rPr>
        <w:t>获得全国前10名的学校将获得全国产教融合创新创业联盟财政税务委员会颁发的 “技能竞赛示范基地”。</w:t>
      </w:r>
    </w:p>
    <w:bookmarkEnd w:id="35"/>
    <w:p>
      <w:pPr>
        <w:pStyle w:val="3"/>
        <w:spacing w:before="156" w:after="156" w:line="360" w:lineRule="auto"/>
        <w:rPr>
          <w:rFonts w:ascii="仿宋_GB2312" w:hAnsi="微软雅黑"/>
          <w:sz w:val="36"/>
          <w:szCs w:val="36"/>
        </w:rPr>
      </w:pPr>
      <w:bookmarkStart w:id="43" w:name="_Toc21648"/>
      <w:r>
        <w:rPr>
          <w:rFonts w:hint="eastAsia" w:ascii="仿宋_GB2312" w:hAnsi="微软雅黑"/>
          <w:sz w:val="36"/>
          <w:szCs w:val="36"/>
        </w:rPr>
        <w:t>十三、竞赛须知</w:t>
      </w:r>
      <w:bookmarkEnd w:id="43"/>
    </w:p>
    <w:p>
      <w:pPr>
        <w:pStyle w:val="4"/>
        <w:numPr>
          <w:ilvl w:val="1"/>
          <w:numId w:val="0"/>
        </w:numPr>
        <w:spacing w:before="0" w:after="0" w:line="560" w:lineRule="exact"/>
        <w:rPr>
          <w:rFonts w:ascii="仿宋_GB2312" w:hAnsi="仿宋_GB2312" w:eastAsia="仿宋_GB2312" w:cs="仿宋_GB2312"/>
          <w:kern w:val="44"/>
          <w:szCs w:val="30"/>
        </w:rPr>
      </w:pPr>
      <w:bookmarkStart w:id="44" w:name="_Toc29830"/>
      <w:bookmarkStart w:id="45" w:name="_Toc15499"/>
      <w:r>
        <w:rPr>
          <w:rFonts w:hint="eastAsia" w:ascii="仿宋_GB2312" w:hAnsi="仿宋_GB2312" w:eastAsia="仿宋_GB2312" w:cs="仿宋_GB2312"/>
          <w:kern w:val="44"/>
          <w:szCs w:val="30"/>
        </w:rPr>
        <w:t>（一）参赛队须知</w:t>
      </w:r>
      <w:bookmarkEnd w:id="44"/>
      <w:bookmarkEnd w:id="45"/>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1.参赛队名称统一使用各学校代表队名称，不得使用其他组织或团体名称。</w:t>
      </w:r>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2.参赛队按照大赛赛程安排，凭大赛组委会颁发的参赛证和有效身份证件参加比赛及相关活动。</w:t>
      </w:r>
    </w:p>
    <w:p>
      <w:pPr>
        <w:pStyle w:val="4"/>
        <w:numPr>
          <w:ilvl w:val="1"/>
          <w:numId w:val="0"/>
        </w:numPr>
        <w:spacing w:before="0" w:after="0" w:line="560" w:lineRule="exact"/>
        <w:rPr>
          <w:rFonts w:ascii="仿宋_GB2312" w:hAnsi="仿宋_GB2312" w:eastAsia="仿宋_GB2312" w:cs="仿宋_GB2312"/>
          <w:kern w:val="44"/>
          <w:szCs w:val="30"/>
        </w:rPr>
      </w:pPr>
      <w:bookmarkStart w:id="46" w:name="_Toc6917"/>
      <w:bookmarkStart w:id="47" w:name="_Toc6321"/>
      <w:r>
        <w:rPr>
          <w:rFonts w:hint="eastAsia" w:ascii="仿宋_GB2312" w:hAnsi="仿宋_GB2312" w:eastAsia="仿宋_GB2312" w:cs="仿宋_GB2312"/>
          <w:kern w:val="44"/>
          <w:szCs w:val="30"/>
        </w:rPr>
        <w:t>（二）指导教师须知</w:t>
      </w:r>
      <w:bookmarkEnd w:id="46"/>
      <w:bookmarkEnd w:id="47"/>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1.领队、指导教师须严格遵守赛场纪律，服从裁判，文明竞赛。</w:t>
      </w:r>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2.竞赛期间，指导教师不得进入赛场内进行指导。</w:t>
      </w:r>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3.邀请成功的领队、指导教师原则上不得更换。</w:t>
      </w:r>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4.竞赛期间各参赛队不得以任何形式向裁判透露参赛信息或沟通竞赛事宜，有关竞赛所有问题须由领队按规范要求向赛项执委会或仲裁组反映或协商。</w:t>
      </w:r>
    </w:p>
    <w:p>
      <w:pPr>
        <w:pStyle w:val="4"/>
        <w:numPr>
          <w:ilvl w:val="1"/>
          <w:numId w:val="0"/>
        </w:numPr>
        <w:spacing w:before="0" w:after="0" w:line="560" w:lineRule="exact"/>
        <w:rPr>
          <w:rFonts w:ascii="仿宋_GB2312" w:hAnsi="仿宋_GB2312" w:eastAsia="仿宋_GB2312" w:cs="仿宋_GB2312"/>
          <w:kern w:val="44"/>
          <w:szCs w:val="30"/>
        </w:rPr>
      </w:pPr>
      <w:bookmarkStart w:id="48" w:name="_Toc13571"/>
      <w:bookmarkStart w:id="49" w:name="_Toc21177"/>
      <w:r>
        <w:rPr>
          <w:rFonts w:hint="eastAsia" w:ascii="仿宋_GB2312" w:hAnsi="仿宋_GB2312" w:eastAsia="仿宋_GB2312" w:cs="仿宋_GB2312"/>
          <w:kern w:val="44"/>
          <w:szCs w:val="30"/>
        </w:rPr>
        <w:t>（三）参赛选手须知</w:t>
      </w:r>
      <w:bookmarkEnd w:id="48"/>
      <w:bookmarkEnd w:id="49"/>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1.参赛选手应按有关要求如实填报个人信息，否则取消竞赛资格。</w:t>
      </w:r>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2.参赛选手凭统一印制的参赛证、有效身份证件参加竞赛，并注意仪容仪表整洁、大方。</w:t>
      </w:r>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3.参赛选手应认真学习领会本次竞赛相关文件，自觉遵守大赛纪律，服从指挥，听从安排，文明参赛。</w:t>
      </w:r>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4.参赛选手应提前 30 分钟抵达赛场，为竞赛做好准备。</w:t>
      </w:r>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5.参赛选手须在确认竞赛内容和现场设备等无误后开始竞赛。</w:t>
      </w:r>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6.各参赛选手必须按规范要求操作竞赛设备。一旦出现较严重的安全事故，经裁判长批准后将立即取消其参赛资格。</w:t>
      </w:r>
    </w:p>
    <w:p>
      <w:pPr>
        <w:snapToGri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ascii="仿宋" w:hAnsi="仿宋" w:eastAsia="仿宋" w:cs="仿宋_GB2312"/>
          <w:color w:val="000000" w:themeColor="text1"/>
          <w:kern w:val="0"/>
          <w:sz w:val="28"/>
          <w:szCs w:val="28"/>
          <w14:textFill>
            <w14:solidFill>
              <w14:schemeClr w14:val="tx1"/>
            </w14:solidFill>
          </w14:textFill>
        </w:rPr>
        <w:t>7</w:t>
      </w:r>
      <w:r>
        <w:rPr>
          <w:rFonts w:hint="eastAsia" w:ascii="仿宋" w:hAnsi="仿宋" w:eastAsia="仿宋" w:cs="仿宋_GB2312"/>
          <w:color w:val="000000" w:themeColor="text1"/>
          <w:kern w:val="0"/>
          <w:sz w:val="28"/>
          <w:szCs w:val="28"/>
          <w14:textFill>
            <w14:solidFill>
              <w14:schemeClr w14:val="tx1"/>
            </w14:solidFill>
          </w14:textFill>
        </w:rPr>
        <w:t>.在竞赛期间，未经执委会的批准，参赛选手不得接受其他单位和个人进行的与竞赛内容相关的采访。参赛选手不得将竞赛的相关信息私自公布。</w:t>
      </w:r>
    </w:p>
    <w:p>
      <w:pPr>
        <w:pStyle w:val="3"/>
        <w:spacing w:before="156" w:after="156" w:line="360" w:lineRule="auto"/>
        <w:rPr>
          <w:rFonts w:ascii="仿宋_GB2312" w:hAnsi="微软雅黑"/>
          <w:sz w:val="36"/>
          <w:szCs w:val="36"/>
        </w:rPr>
      </w:pPr>
      <w:bookmarkStart w:id="50" w:name="_Toc19702"/>
      <w:bookmarkStart w:id="51" w:name="_Toc22774"/>
      <w:r>
        <w:rPr>
          <w:rFonts w:hint="eastAsia" w:ascii="仿宋_GB2312" w:hAnsi="微软雅黑"/>
          <w:sz w:val="36"/>
          <w:szCs w:val="36"/>
        </w:rPr>
        <w:t>十四、申诉与仲裁</w:t>
      </w:r>
      <w:bookmarkEnd w:id="50"/>
      <w:bookmarkEnd w:id="51"/>
    </w:p>
    <w:p>
      <w:pPr>
        <w:snapToGrid w:val="0"/>
        <w:spacing w:line="560" w:lineRule="exact"/>
        <w:ind w:firstLine="560" w:firstLineChars="200"/>
        <w:jc w:val="left"/>
      </w:pPr>
      <w:r>
        <w:rPr>
          <w:rFonts w:hint="eastAsia" w:ascii="仿宋" w:hAnsi="仿宋" w:eastAsia="仿宋" w:cs="仿宋_GB2312"/>
          <w:color w:val="000000" w:themeColor="text1"/>
          <w:kern w:val="0"/>
          <w:sz w:val="28"/>
          <w:szCs w:val="28"/>
          <w14:textFill>
            <w14:solidFill>
              <w14:schemeClr w14:val="tx1"/>
            </w14:solidFill>
          </w14:textFill>
        </w:rPr>
        <w:t xml:space="preserve">本赛项在比赛过程中若出现有失公正或有关人员违规等现象，参赛队领队可在比赛结束后 2 小时之内向仲裁组提交纸质文字版申诉书。申诉书应对申诉事件的过程、发生时间、涉及人员、申诉依据、结果等进行充分、实事求是的叙述，并由领队亲笔签名。非纸质文字申诉不予受理。赛项仲裁工作组在接到申诉后的 </w:t>
      </w:r>
      <w:r>
        <w:rPr>
          <w:rFonts w:ascii="仿宋" w:hAnsi="仿宋" w:eastAsia="仿宋" w:cs="仿宋_GB2312"/>
          <w:color w:val="000000" w:themeColor="text1"/>
          <w:kern w:val="0"/>
          <w:sz w:val="28"/>
          <w:szCs w:val="28"/>
          <w14:textFill>
            <w14:solidFill>
              <w14:schemeClr w14:val="tx1"/>
            </w14:solidFill>
          </w14:textFill>
        </w:rPr>
        <w:t xml:space="preserve">2 </w:t>
      </w:r>
      <w:r>
        <w:rPr>
          <w:rFonts w:hint="eastAsia" w:ascii="仿宋" w:hAnsi="仿宋" w:eastAsia="仿宋" w:cs="仿宋_GB2312"/>
          <w:color w:val="000000" w:themeColor="text1"/>
          <w:kern w:val="0"/>
          <w:sz w:val="28"/>
          <w:szCs w:val="28"/>
          <w14:textFill>
            <w14:solidFill>
              <w14:schemeClr w14:val="tx1"/>
            </w14:solidFill>
          </w14:textFill>
        </w:rPr>
        <w:t>小时内组织复议，并及时反馈复议结果。赛项仲裁工作组仲裁结果为最终结果。</w:t>
      </w:r>
    </w:p>
    <w:bookmarkEnd w:id="36"/>
    <w:bookmarkEnd w:id="37"/>
    <w:bookmarkEnd w:id="38"/>
    <w:bookmarkEnd w:id="39"/>
    <w:bookmarkEnd w:id="40"/>
    <w:p>
      <w:pPr>
        <w:pStyle w:val="3"/>
        <w:spacing w:before="156" w:after="156" w:line="360" w:lineRule="auto"/>
        <w:rPr>
          <w:rFonts w:ascii="仿宋_GB2312" w:hAnsi="微软雅黑"/>
          <w:sz w:val="36"/>
          <w:szCs w:val="36"/>
        </w:rPr>
      </w:pPr>
      <w:bookmarkStart w:id="52" w:name="_Toc469388435"/>
      <w:bookmarkStart w:id="53" w:name="_Toc29041"/>
      <w:r>
        <w:rPr>
          <w:rFonts w:hint="eastAsia" w:ascii="仿宋_GB2312" w:hAnsi="微软雅黑"/>
          <w:sz w:val="36"/>
          <w:szCs w:val="36"/>
        </w:rPr>
        <w:t>十五、其他</w:t>
      </w:r>
      <w:bookmarkEnd w:id="52"/>
      <w:bookmarkEnd w:id="53"/>
    </w:p>
    <w:p>
      <w:pPr>
        <w:snapToGrid w:val="0"/>
        <w:spacing w:line="560" w:lineRule="exact"/>
        <w:ind w:firstLine="560" w:firstLineChars="200"/>
        <w:jc w:val="left"/>
        <w:rPr>
          <w:rFonts w:hint="eastAsia"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大赛组委会联系方式：</w:t>
      </w:r>
    </w:p>
    <w:p>
      <w:pPr>
        <w:snapToGrid w:val="0"/>
        <w:spacing w:line="560" w:lineRule="exact"/>
        <w:ind w:firstLine="560" w:firstLineChars="200"/>
        <w:jc w:val="left"/>
        <w:rPr>
          <w:rFonts w:hint="eastAsia"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大赛官网：www.caidao8.com      </w:t>
      </w:r>
    </w:p>
    <w:p>
      <w:pPr>
        <w:snapToGrid w:val="0"/>
        <w:spacing w:line="560" w:lineRule="exact"/>
        <w:ind w:firstLine="560" w:firstLineChars="200"/>
        <w:jc w:val="left"/>
        <w:rPr>
          <w:rFonts w:hint="eastAsia"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咨询热线：0571-58087983</w:t>
      </w:r>
    </w:p>
    <w:p>
      <w:pPr>
        <w:snapToGrid w:val="0"/>
        <w:spacing w:line="560" w:lineRule="exact"/>
        <w:ind w:firstLine="560" w:firstLineChars="200"/>
        <w:jc w:val="left"/>
        <w:rPr>
          <w:rFonts w:hint="eastAsia"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联系邮箱：caidaowang168@163.com   </w:t>
      </w:r>
    </w:p>
    <w:p>
      <w:pPr>
        <w:snapToGrid w:val="0"/>
        <w:spacing w:line="560" w:lineRule="exact"/>
        <w:ind w:firstLine="560" w:firstLineChars="200"/>
        <w:jc w:val="left"/>
        <w:rPr>
          <w:rFonts w:hint="eastAsia"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大赛咨询：陈老师：13588277244   </w:t>
      </w:r>
    </w:p>
    <w:p>
      <w:pPr>
        <w:pStyle w:val="2"/>
        <w:ind w:left="840" w:hanging="420"/>
      </w:pPr>
    </w:p>
    <w:p>
      <w:pPr>
        <w:pStyle w:val="12"/>
        <w:rPr>
          <w:rFonts w:ascii="微软雅黑" w:hAnsi="微软雅黑" w:eastAsia="微软雅黑" w:cs="仿宋_GB2312"/>
          <w:b/>
          <w:bCs/>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page">
                <wp:posOffset>3141980</wp:posOffset>
              </wp:positionH>
              <wp:positionV relativeFrom="page">
                <wp:posOffset>10067925</wp:posOffset>
              </wp:positionV>
              <wp:extent cx="1282700" cy="343535"/>
              <wp:effectExtent l="4445" t="4445" r="8255" b="13970"/>
              <wp:wrapNone/>
              <wp:docPr id="606" name="前凸弯带形 606"/>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ln>
                      <a:effectLst/>
                    </wps:spPr>
                    <wps:txbx>
                      <w:txbxContent>
                        <w:p>
                          <w:pPr>
                            <w:jc w:val="center"/>
                            <w:rPr>
                              <w:color w:val="4F81BD"/>
                            </w:rPr>
                          </w:pPr>
                          <w:r>
                            <w:fldChar w:fldCharType="begin"/>
                          </w:r>
                          <w:r>
                            <w:instrText xml:space="preserve">PAGE    \* MERGEFORMAT</w:instrText>
                          </w:r>
                          <w:r>
                            <w:fldChar w:fldCharType="separate"/>
                          </w:r>
                          <w:r>
                            <w:rPr>
                              <w:color w:val="4F81BD"/>
                              <w:lang w:val="zh-CN"/>
                            </w:rPr>
                            <w:t>8</w:t>
                          </w:r>
                          <w:r>
                            <w:rPr>
                              <w:color w:val="4F81BD"/>
                              <w:lang w:val="zh-CN"/>
                            </w:rPr>
                            <w:fldChar w:fldCharType="end"/>
                          </w:r>
                        </w:p>
                      </w:txbxContent>
                    </wps:txbx>
                    <wps:bodyPr rot="0" vert="horz" wrap="square" lIns="91440" tIns="45720" rIns="91440" bIns="45720" anchor="t" anchorCtr="0" upright="1">
                      <a:noAutofit/>
                    </wps:bodyPr>
                  </wps:wsp>
                </a:graphicData>
              </a:graphic>
            </wp:anchor>
          </w:drawing>
        </mc:Choice>
        <mc:Fallback>
          <w:pict>
            <v:shape id="_x0000_s1026" o:spid="_x0000_s1026" o:spt="107" type="#_x0000_t107" style="position:absolute;left:0pt;margin-left:247.4pt;margin-top:792.75pt;height:27.05pt;width:101pt;mso-position-horizontal-relative:page;mso-position-vertical-relative:page;z-index:251659264;mso-width-relative:page;mso-height-relative:page;" filled="f" stroked="t" coordsize="21600,21600" o:gfxdata="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TILa9NsAAAANAQAADwAAAAAA&#10;AAABACAAAAAiAAAAZHJzL2Rvd25yZXYueG1sUEsBAhQAFAAAAAgAh07iQMkdlaGCAgAA7AQAAA4A&#10;AAAAAAAAAQAgAAAAKgEAAGRycy9lMm9Eb2MueG1sUEsFBgAAAAAGAAYAWQEAAB4GAAAAAA==&#10;" adj="5400,5400,18900">
              <v:fill on="f" focussize="0,0"/>
              <v:stroke color="#71A0DC" joinstyle="round"/>
              <v:imagedata o:title=""/>
              <o:lock v:ext="edit" aspectratio="f"/>
              <v:textbox>
                <w:txbxContent>
                  <w:p>
                    <w:pPr>
                      <w:jc w:val="center"/>
                      <w:rPr>
                        <w:color w:val="4F81BD"/>
                      </w:rPr>
                    </w:pPr>
                    <w:r>
                      <w:fldChar w:fldCharType="begin"/>
                    </w:r>
                    <w:r>
                      <w:instrText xml:space="preserve">PAGE    \* MERGEFORMAT</w:instrText>
                    </w:r>
                    <w:r>
                      <w:fldChar w:fldCharType="separate"/>
                    </w:r>
                    <w:r>
                      <w:rPr>
                        <w:color w:val="4F81BD"/>
                        <w:lang w:val="zh-CN"/>
                      </w:rPr>
                      <w:t>8</w:t>
                    </w:r>
                    <w:r>
                      <w:rPr>
                        <w:color w:val="4F81BD"/>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inline distT="0" distB="0" distL="0" distR="0">
          <wp:extent cx="1352550" cy="339725"/>
          <wp:effectExtent l="0" t="0" r="0" b="3175"/>
          <wp:docPr id="3" name="图片 1" descr="E:\市场部\01-部门直属\LOGO\衡信教育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E:\市场部\01-部门直属\LOGO\衡信教育logo.png"/>
                  <pic:cNvPicPr>
                    <a:picLocks noChangeAspect="1" noChangeArrowheads="1"/>
                  </pic:cNvPicPr>
                </pic:nvPicPr>
                <pic:blipFill>
                  <a:blip r:embed="rId1"/>
                  <a:srcRect/>
                  <a:stretch>
                    <a:fillRect/>
                  </a:stretch>
                </pic:blipFill>
                <pic:spPr>
                  <a:xfrm>
                    <a:off x="0" y="0"/>
                    <a:ext cx="1352691" cy="340164"/>
                  </a:xfrm>
                  <a:prstGeom prst="rect">
                    <a:avLst/>
                  </a:prstGeom>
                  <a:noFill/>
                  <a:ln w="9525">
                    <a:noFill/>
                    <a:miter lim="800000"/>
                    <a:headEnd/>
                    <a:tailEnd/>
                  </a:ln>
                </pic:spPr>
              </pic:pic>
            </a:graphicData>
          </a:graphic>
        </wp:inline>
      </w:drawing>
    </w:r>
    <w:r>
      <w:ptab w:relativeTo="margin" w:alignment="center" w:leader="none"/>
    </w:r>
    <w:r>
      <w:ptab w:relativeTo="margin" w:alignment="right" w:leader="none"/>
    </w:r>
    <w:r>
      <w:rPr>
        <w:rFonts w:hint="eastAsia"/>
      </w:rPr>
      <w:t>浙江衡信教育科技有限公司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D105D"/>
    <w:multiLevelType w:val="singleLevel"/>
    <w:tmpl w:val="9CED105D"/>
    <w:lvl w:ilvl="0" w:tentative="0">
      <w:start w:val="2"/>
      <w:numFmt w:val="chineseCounting"/>
      <w:suff w:val="nothing"/>
      <w:lvlText w:val="（%1）"/>
      <w:lvlJc w:val="left"/>
      <w:rPr>
        <w:rFonts w:hint="eastAsia"/>
      </w:rPr>
    </w:lvl>
  </w:abstractNum>
  <w:abstractNum w:abstractNumId="1">
    <w:nsid w:val="D2D75287"/>
    <w:multiLevelType w:val="multilevel"/>
    <w:tmpl w:val="D2D75287"/>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tabs>
          <w:tab w:val="left" w:pos="0"/>
        </w:tabs>
        <w:ind w:left="0" w:firstLine="0"/>
      </w:pPr>
      <w:rPr>
        <w:rFonts w:hint="eastAsia"/>
      </w:rPr>
    </w:lvl>
    <w:lvl w:ilvl="2" w:tentative="0">
      <w:start w:val="1"/>
      <w:numFmt w:val="decimal"/>
      <w:pStyle w:val="5"/>
      <w:suff w:val="nothing"/>
      <w:lvlText w:val="%3．"/>
      <w:lvlJc w:val="left"/>
      <w:pPr>
        <w:tabs>
          <w:tab w:val="left" w:pos="0"/>
        </w:tabs>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MmJlMTc3MmU2NmUxODNlM2E1ODE2NmQxYTczOTcifQ=="/>
  </w:docVars>
  <w:rsids>
    <w:rsidRoot w:val="3A8B293B"/>
    <w:rsid w:val="0001722C"/>
    <w:rsid w:val="00035F05"/>
    <w:rsid w:val="00046BE2"/>
    <w:rsid w:val="00063B81"/>
    <w:rsid w:val="000A2278"/>
    <w:rsid w:val="000B3E8F"/>
    <w:rsid w:val="000C1D5B"/>
    <w:rsid w:val="000D563E"/>
    <w:rsid w:val="000F0A20"/>
    <w:rsid w:val="001028F9"/>
    <w:rsid w:val="00110DB2"/>
    <w:rsid w:val="00137153"/>
    <w:rsid w:val="001465BA"/>
    <w:rsid w:val="00186757"/>
    <w:rsid w:val="00191664"/>
    <w:rsid w:val="001B267D"/>
    <w:rsid w:val="001B7893"/>
    <w:rsid w:val="002058E1"/>
    <w:rsid w:val="00217B3F"/>
    <w:rsid w:val="0022200A"/>
    <w:rsid w:val="00261139"/>
    <w:rsid w:val="00286B8F"/>
    <w:rsid w:val="00294566"/>
    <w:rsid w:val="002A69F3"/>
    <w:rsid w:val="002D44E2"/>
    <w:rsid w:val="00317C51"/>
    <w:rsid w:val="0032166C"/>
    <w:rsid w:val="00363738"/>
    <w:rsid w:val="00364E62"/>
    <w:rsid w:val="00370ED7"/>
    <w:rsid w:val="0039219B"/>
    <w:rsid w:val="003C4277"/>
    <w:rsid w:val="003C6673"/>
    <w:rsid w:val="003E5F95"/>
    <w:rsid w:val="003F76B3"/>
    <w:rsid w:val="0046151F"/>
    <w:rsid w:val="00487D92"/>
    <w:rsid w:val="004951F4"/>
    <w:rsid w:val="004C08D8"/>
    <w:rsid w:val="00510802"/>
    <w:rsid w:val="00543411"/>
    <w:rsid w:val="00547765"/>
    <w:rsid w:val="00557B2C"/>
    <w:rsid w:val="00565847"/>
    <w:rsid w:val="0058094D"/>
    <w:rsid w:val="005904F6"/>
    <w:rsid w:val="005A6497"/>
    <w:rsid w:val="005C2B38"/>
    <w:rsid w:val="005D4A88"/>
    <w:rsid w:val="006722D4"/>
    <w:rsid w:val="006C1DE2"/>
    <w:rsid w:val="006C5DB8"/>
    <w:rsid w:val="006C6940"/>
    <w:rsid w:val="006D0349"/>
    <w:rsid w:val="006D2770"/>
    <w:rsid w:val="006F109B"/>
    <w:rsid w:val="00716425"/>
    <w:rsid w:val="007235D1"/>
    <w:rsid w:val="00733F68"/>
    <w:rsid w:val="007642D6"/>
    <w:rsid w:val="0078109D"/>
    <w:rsid w:val="00783F83"/>
    <w:rsid w:val="007A20A5"/>
    <w:rsid w:val="007D1356"/>
    <w:rsid w:val="007D713E"/>
    <w:rsid w:val="007F2BFA"/>
    <w:rsid w:val="007F3D34"/>
    <w:rsid w:val="008006A5"/>
    <w:rsid w:val="00803758"/>
    <w:rsid w:val="00832828"/>
    <w:rsid w:val="00851C7A"/>
    <w:rsid w:val="00853CD6"/>
    <w:rsid w:val="00865EFA"/>
    <w:rsid w:val="0086601B"/>
    <w:rsid w:val="008858DF"/>
    <w:rsid w:val="008925E8"/>
    <w:rsid w:val="008B2848"/>
    <w:rsid w:val="008D3B8C"/>
    <w:rsid w:val="008E1B09"/>
    <w:rsid w:val="008F08AD"/>
    <w:rsid w:val="008F3706"/>
    <w:rsid w:val="0090703B"/>
    <w:rsid w:val="009200EC"/>
    <w:rsid w:val="00925777"/>
    <w:rsid w:val="0095781E"/>
    <w:rsid w:val="00965F6C"/>
    <w:rsid w:val="00967D8D"/>
    <w:rsid w:val="00972638"/>
    <w:rsid w:val="00977FE4"/>
    <w:rsid w:val="0098114B"/>
    <w:rsid w:val="0098381F"/>
    <w:rsid w:val="009A3F44"/>
    <w:rsid w:val="009B5AE8"/>
    <w:rsid w:val="009B7E20"/>
    <w:rsid w:val="009D4655"/>
    <w:rsid w:val="00A27FC3"/>
    <w:rsid w:val="00A36B16"/>
    <w:rsid w:val="00A4743F"/>
    <w:rsid w:val="00A53BE5"/>
    <w:rsid w:val="00A610D3"/>
    <w:rsid w:val="00A63AC1"/>
    <w:rsid w:val="00A95DF0"/>
    <w:rsid w:val="00A95DF9"/>
    <w:rsid w:val="00A97044"/>
    <w:rsid w:val="00AC723E"/>
    <w:rsid w:val="00AE5221"/>
    <w:rsid w:val="00AF73E1"/>
    <w:rsid w:val="00B0192A"/>
    <w:rsid w:val="00B028D1"/>
    <w:rsid w:val="00B0605F"/>
    <w:rsid w:val="00B25096"/>
    <w:rsid w:val="00B366D5"/>
    <w:rsid w:val="00B42116"/>
    <w:rsid w:val="00B42339"/>
    <w:rsid w:val="00B45BEF"/>
    <w:rsid w:val="00B60798"/>
    <w:rsid w:val="00B74F08"/>
    <w:rsid w:val="00B96B42"/>
    <w:rsid w:val="00B96BDA"/>
    <w:rsid w:val="00BA4EBE"/>
    <w:rsid w:val="00BE25C5"/>
    <w:rsid w:val="00BE6AD0"/>
    <w:rsid w:val="00C22D53"/>
    <w:rsid w:val="00C23D66"/>
    <w:rsid w:val="00C41FB7"/>
    <w:rsid w:val="00C45DB5"/>
    <w:rsid w:val="00C760F1"/>
    <w:rsid w:val="00C94D74"/>
    <w:rsid w:val="00CA7689"/>
    <w:rsid w:val="00CB7B04"/>
    <w:rsid w:val="00CE65AB"/>
    <w:rsid w:val="00CF6940"/>
    <w:rsid w:val="00D07E74"/>
    <w:rsid w:val="00D17D83"/>
    <w:rsid w:val="00D26CCC"/>
    <w:rsid w:val="00D92ADC"/>
    <w:rsid w:val="00D942C4"/>
    <w:rsid w:val="00D9712D"/>
    <w:rsid w:val="00DB0DEE"/>
    <w:rsid w:val="00DB117A"/>
    <w:rsid w:val="00DC1751"/>
    <w:rsid w:val="00DE2083"/>
    <w:rsid w:val="00DF09C1"/>
    <w:rsid w:val="00DF1A66"/>
    <w:rsid w:val="00E00CEB"/>
    <w:rsid w:val="00E06F5F"/>
    <w:rsid w:val="00E07E32"/>
    <w:rsid w:val="00E846C4"/>
    <w:rsid w:val="00E85317"/>
    <w:rsid w:val="00EA1D76"/>
    <w:rsid w:val="00EA3F47"/>
    <w:rsid w:val="00EC68AF"/>
    <w:rsid w:val="00ED208C"/>
    <w:rsid w:val="00ED5CFD"/>
    <w:rsid w:val="00EF33CE"/>
    <w:rsid w:val="00F10C6C"/>
    <w:rsid w:val="00F1359C"/>
    <w:rsid w:val="00FB075F"/>
    <w:rsid w:val="00FB36A1"/>
    <w:rsid w:val="00FB5803"/>
    <w:rsid w:val="00FB7397"/>
    <w:rsid w:val="00FC63D1"/>
    <w:rsid w:val="00FD153A"/>
    <w:rsid w:val="00FE0A31"/>
    <w:rsid w:val="0189008D"/>
    <w:rsid w:val="05594BC9"/>
    <w:rsid w:val="063D40D1"/>
    <w:rsid w:val="06B36BB8"/>
    <w:rsid w:val="07F207D4"/>
    <w:rsid w:val="082675AE"/>
    <w:rsid w:val="09CF705C"/>
    <w:rsid w:val="0A6E1B04"/>
    <w:rsid w:val="0ACB0426"/>
    <w:rsid w:val="0AD01EE0"/>
    <w:rsid w:val="0B9856B1"/>
    <w:rsid w:val="0B994D6F"/>
    <w:rsid w:val="0BC85E13"/>
    <w:rsid w:val="0C22508C"/>
    <w:rsid w:val="0D6E07E4"/>
    <w:rsid w:val="0E4C0F42"/>
    <w:rsid w:val="0EF750F6"/>
    <w:rsid w:val="0F2B5365"/>
    <w:rsid w:val="0F3A6EFE"/>
    <w:rsid w:val="0F770240"/>
    <w:rsid w:val="0FAC1184"/>
    <w:rsid w:val="0FED4DAE"/>
    <w:rsid w:val="10D01BBB"/>
    <w:rsid w:val="11331EE8"/>
    <w:rsid w:val="11375866"/>
    <w:rsid w:val="11981AE9"/>
    <w:rsid w:val="11985BC1"/>
    <w:rsid w:val="12E13A04"/>
    <w:rsid w:val="13191225"/>
    <w:rsid w:val="14466F98"/>
    <w:rsid w:val="15AD4AEC"/>
    <w:rsid w:val="167213DD"/>
    <w:rsid w:val="168F6A78"/>
    <w:rsid w:val="16C52FC5"/>
    <w:rsid w:val="16EF7924"/>
    <w:rsid w:val="1732705F"/>
    <w:rsid w:val="175C1AEE"/>
    <w:rsid w:val="17681DB3"/>
    <w:rsid w:val="176F4D6C"/>
    <w:rsid w:val="17860891"/>
    <w:rsid w:val="18096FDE"/>
    <w:rsid w:val="1B4C1BE9"/>
    <w:rsid w:val="1C406B85"/>
    <w:rsid w:val="1CD96ABA"/>
    <w:rsid w:val="1D0A0C83"/>
    <w:rsid w:val="1D841E98"/>
    <w:rsid w:val="1EB335A4"/>
    <w:rsid w:val="1F2D4A9C"/>
    <w:rsid w:val="1F2D4C05"/>
    <w:rsid w:val="20F841A8"/>
    <w:rsid w:val="21115CF6"/>
    <w:rsid w:val="2168486A"/>
    <w:rsid w:val="21AE576F"/>
    <w:rsid w:val="21EE1107"/>
    <w:rsid w:val="21FF47EA"/>
    <w:rsid w:val="223E1C35"/>
    <w:rsid w:val="24956A2F"/>
    <w:rsid w:val="24BE34CC"/>
    <w:rsid w:val="284F7530"/>
    <w:rsid w:val="2B090478"/>
    <w:rsid w:val="2B834CBC"/>
    <w:rsid w:val="2BE77967"/>
    <w:rsid w:val="2CFC6ED6"/>
    <w:rsid w:val="307A0946"/>
    <w:rsid w:val="308D3D00"/>
    <w:rsid w:val="30DB7291"/>
    <w:rsid w:val="30FC2E26"/>
    <w:rsid w:val="31FA6244"/>
    <w:rsid w:val="34390654"/>
    <w:rsid w:val="35A16E0F"/>
    <w:rsid w:val="379E1F8C"/>
    <w:rsid w:val="37D40A04"/>
    <w:rsid w:val="380E1A46"/>
    <w:rsid w:val="38A16EC3"/>
    <w:rsid w:val="39D05780"/>
    <w:rsid w:val="39F41ACD"/>
    <w:rsid w:val="3A8B293B"/>
    <w:rsid w:val="3C8B3CEC"/>
    <w:rsid w:val="3DA80AE1"/>
    <w:rsid w:val="3E96447E"/>
    <w:rsid w:val="3FB32794"/>
    <w:rsid w:val="413342B3"/>
    <w:rsid w:val="41455CDB"/>
    <w:rsid w:val="41911FB2"/>
    <w:rsid w:val="422C4481"/>
    <w:rsid w:val="42B272A4"/>
    <w:rsid w:val="433A05B9"/>
    <w:rsid w:val="44FB02A1"/>
    <w:rsid w:val="46341E13"/>
    <w:rsid w:val="46CC4FC4"/>
    <w:rsid w:val="46E36155"/>
    <w:rsid w:val="47727989"/>
    <w:rsid w:val="49093DC5"/>
    <w:rsid w:val="49246041"/>
    <w:rsid w:val="498D3E88"/>
    <w:rsid w:val="49E87F9E"/>
    <w:rsid w:val="4A036EF0"/>
    <w:rsid w:val="4C6F6B9D"/>
    <w:rsid w:val="4E5C2622"/>
    <w:rsid w:val="4F647FE3"/>
    <w:rsid w:val="4FEC0894"/>
    <w:rsid w:val="526962BE"/>
    <w:rsid w:val="53CE1241"/>
    <w:rsid w:val="5402433C"/>
    <w:rsid w:val="541B15E6"/>
    <w:rsid w:val="56844C7B"/>
    <w:rsid w:val="58137D9A"/>
    <w:rsid w:val="599B2DCE"/>
    <w:rsid w:val="5D2B3231"/>
    <w:rsid w:val="5DD47FB1"/>
    <w:rsid w:val="5E75629D"/>
    <w:rsid w:val="5E823270"/>
    <w:rsid w:val="5ED7564C"/>
    <w:rsid w:val="5EF13FBD"/>
    <w:rsid w:val="5F770038"/>
    <w:rsid w:val="5FE71998"/>
    <w:rsid w:val="62114EA9"/>
    <w:rsid w:val="628E0394"/>
    <w:rsid w:val="62C702B4"/>
    <w:rsid w:val="64241B83"/>
    <w:rsid w:val="664764AE"/>
    <w:rsid w:val="6814718A"/>
    <w:rsid w:val="698D6364"/>
    <w:rsid w:val="69AB4CE0"/>
    <w:rsid w:val="6B7E3740"/>
    <w:rsid w:val="6BDA7039"/>
    <w:rsid w:val="70BA58B2"/>
    <w:rsid w:val="710109CD"/>
    <w:rsid w:val="71206113"/>
    <w:rsid w:val="71484671"/>
    <w:rsid w:val="74BB0CEB"/>
    <w:rsid w:val="7655706B"/>
    <w:rsid w:val="78C01279"/>
    <w:rsid w:val="7917715F"/>
    <w:rsid w:val="7B431DE6"/>
    <w:rsid w:val="7E0163CF"/>
    <w:rsid w:val="7F3F1616"/>
    <w:rsid w:val="7F4754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3"/>
    <w:qFormat/>
    <w:uiPriority w:val="0"/>
    <w:pPr>
      <w:widowControl/>
      <w:spacing w:before="50" w:beforeLines="50" w:after="50" w:afterLines="50"/>
      <w:jc w:val="left"/>
      <w:outlineLvl w:val="0"/>
    </w:pPr>
    <w:rPr>
      <w:rFonts w:ascii="宋体" w:hAnsi="宋体" w:eastAsia="仿宋_GB2312" w:cs="宋体"/>
      <w:b/>
      <w:bCs/>
      <w:kern w:val="36"/>
      <w:sz w:val="44"/>
      <w:szCs w:val="48"/>
    </w:rPr>
  </w:style>
  <w:style w:type="paragraph" w:styleId="4">
    <w:name w:val="heading 2"/>
    <w:basedOn w:val="1"/>
    <w:next w:val="1"/>
    <w:link w:val="24"/>
    <w:unhideWhenUsed/>
    <w:qFormat/>
    <w:uiPriority w:val="0"/>
    <w:pPr>
      <w:keepNext/>
      <w:keepLines/>
      <w:numPr>
        <w:ilvl w:val="1"/>
        <w:numId w:val="1"/>
      </w:numPr>
      <w:spacing w:before="260" w:after="260" w:line="480" w:lineRule="auto"/>
      <w:outlineLvl w:val="1"/>
    </w:pPr>
    <w:rPr>
      <w:rFonts w:ascii="Cambria" w:hAnsi="Cambria" w:eastAsia="黑体"/>
      <w:b/>
      <w:bCs/>
      <w:kern w:val="0"/>
      <w:sz w:val="30"/>
      <w:szCs w:val="32"/>
    </w:rPr>
  </w:style>
  <w:style w:type="paragraph" w:styleId="5">
    <w:name w:val="heading 3"/>
    <w:basedOn w:val="1"/>
    <w:next w:val="1"/>
    <w:link w:val="25"/>
    <w:unhideWhenUsed/>
    <w:qFormat/>
    <w:uiPriority w:val="0"/>
    <w:pPr>
      <w:keepNext/>
      <w:keepLines/>
      <w:numPr>
        <w:ilvl w:val="2"/>
        <w:numId w:val="1"/>
      </w:numPr>
      <w:spacing w:line="700" w:lineRule="exact"/>
      <w:outlineLvl w:val="2"/>
    </w:pPr>
    <w:rPr>
      <w:rFonts w:ascii="Times New Roman" w:hAnsi="Times New Roman"/>
      <w:b/>
      <w:sz w:val="28"/>
    </w:rPr>
  </w:style>
  <w:style w:type="paragraph" w:styleId="6">
    <w:name w:val="heading 4"/>
    <w:basedOn w:val="1"/>
    <w:next w:val="1"/>
    <w:link w:val="26"/>
    <w:semiHidden/>
    <w:unhideWhenUsed/>
    <w:qFormat/>
    <w:uiPriority w:val="0"/>
    <w:pPr>
      <w:keepNext/>
      <w:keepLines/>
      <w:numPr>
        <w:ilvl w:val="3"/>
        <w:numId w:val="1"/>
      </w:numPr>
      <w:spacing w:before="280" w:after="290" w:line="372" w:lineRule="auto"/>
      <w:ind w:firstLine="0"/>
      <w:outlineLvl w:val="3"/>
    </w:pPr>
    <w:rPr>
      <w:rFonts w:ascii="Arial" w:hAnsi="Arial"/>
      <w:b/>
      <w:sz w:val="30"/>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12">
    <w:name w:val="Body Text"/>
    <w:basedOn w:val="1"/>
    <w:qFormat/>
    <w:uiPriority w:val="1"/>
    <w:rPr>
      <w:rFonts w:ascii="仿宋" w:hAnsi="仿宋" w:eastAsia="仿宋" w:cs="仿宋"/>
      <w:sz w:val="28"/>
      <w:szCs w:val="28"/>
      <w:lang w:val="zh-CN" w:bidi="zh-CN"/>
    </w:rPr>
  </w:style>
  <w:style w:type="paragraph" w:styleId="13">
    <w:name w:val="toc 3"/>
    <w:basedOn w:val="1"/>
    <w:next w:val="1"/>
    <w:qFormat/>
    <w:uiPriority w:val="39"/>
    <w:pPr>
      <w:ind w:left="840" w:leftChars="400"/>
    </w:p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39"/>
    <w:pPr>
      <w:tabs>
        <w:tab w:val="right" w:leader="dot" w:pos="8302"/>
      </w:tabs>
      <w:spacing w:line="360" w:lineRule="auto"/>
    </w:pPr>
    <w:rPr>
      <w:rFonts w:ascii="仿宋_GB2312" w:hAnsi="微软雅黑" w:eastAsia="仿宋_GB2312" w:cs="Calibri"/>
      <w:b/>
      <w:szCs w:val="21"/>
    </w:rPr>
  </w:style>
  <w:style w:type="paragraph" w:styleId="17">
    <w:name w:val="Subtitle"/>
    <w:basedOn w:val="1"/>
    <w:next w:val="1"/>
    <w:link w:val="3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8">
    <w:name w:val="toc 2"/>
    <w:basedOn w:val="1"/>
    <w:next w:val="1"/>
    <w:qFormat/>
    <w:uiPriority w:val="39"/>
    <w:pPr>
      <w:spacing w:line="360" w:lineRule="auto"/>
      <w:ind w:left="420" w:leftChars="200"/>
    </w:pPr>
    <w:rPr>
      <w:rFonts w:cs="Calibri"/>
      <w:szCs w:val="21"/>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标题 1 Char"/>
    <w:link w:val="3"/>
    <w:qFormat/>
    <w:uiPriority w:val="0"/>
    <w:rPr>
      <w:rFonts w:ascii="宋体" w:hAnsi="宋体" w:eastAsia="仿宋_GB2312" w:cs="宋体"/>
      <w:b/>
      <w:bCs/>
      <w:kern w:val="44"/>
      <w:sz w:val="32"/>
      <w:szCs w:val="44"/>
    </w:rPr>
  </w:style>
  <w:style w:type="character" w:customStyle="1" w:styleId="24">
    <w:name w:val="标题 2 Char"/>
    <w:link w:val="4"/>
    <w:qFormat/>
    <w:uiPriority w:val="9"/>
    <w:rPr>
      <w:rFonts w:ascii="Cambria" w:hAnsi="Cambria" w:eastAsia="黑体" w:cs="Times New Roman"/>
      <w:b/>
      <w:bCs/>
      <w:sz w:val="30"/>
      <w:szCs w:val="32"/>
    </w:rPr>
  </w:style>
  <w:style w:type="character" w:customStyle="1" w:styleId="25">
    <w:name w:val="标题 3 Char"/>
    <w:basedOn w:val="21"/>
    <w:link w:val="5"/>
    <w:qFormat/>
    <w:uiPriority w:val="0"/>
    <w:rPr>
      <w:rFonts w:ascii="Times New Roman" w:hAnsi="Times New Roman" w:eastAsia="宋体" w:cs="Times New Roman"/>
      <w:b/>
      <w:bCs/>
      <w:sz w:val="28"/>
      <w:szCs w:val="32"/>
    </w:rPr>
  </w:style>
  <w:style w:type="character" w:customStyle="1" w:styleId="26">
    <w:name w:val="标题 4 Char"/>
    <w:link w:val="6"/>
    <w:qFormat/>
    <w:uiPriority w:val="0"/>
    <w:rPr>
      <w:rFonts w:ascii="Arial" w:hAnsi="Arial" w:eastAsia="宋体"/>
      <w:b/>
      <w:sz w:val="30"/>
    </w:rPr>
  </w:style>
  <w:style w:type="paragraph" w:styleId="27">
    <w:name w:val="List Paragraph"/>
    <w:basedOn w:val="1"/>
    <w:qFormat/>
    <w:uiPriority w:val="99"/>
    <w:pPr>
      <w:ind w:firstLine="420" w:firstLineChars="200"/>
    </w:pPr>
  </w:style>
  <w:style w:type="paragraph" w:customStyle="1" w:styleId="28">
    <w:name w:val="TOC 标题1"/>
    <w:basedOn w:val="3"/>
    <w:next w:val="1"/>
    <w:qFormat/>
    <w:uiPriority w:val="39"/>
    <w:pPr>
      <w:spacing w:before="480" w:after="0" w:line="276" w:lineRule="auto"/>
      <w:outlineLvl w:val="9"/>
    </w:pPr>
    <w:rPr>
      <w:rFonts w:ascii="Cambria" w:hAnsi="Cambria"/>
      <w:color w:val="365F91"/>
      <w:kern w:val="0"/>
    </w:rPr>
  </w:style>
  <w:style w:type="paragraph" w:customStyle="1" w:styleId="29">
    <w:name w:val="列出段落2"/>
    <w:basedOn w:val="1"/>
    <w:qFormat/>
    <w:uiPriority w:val="0"/>
    <w:pPr>
      <w:spacing w:line="360" w:lineRule="auto"/>
      <w:ind w:firstLine="420" w:firstLineChars="200"/>
    </w:pPr>
    <w:rPr>
      <w:rFonts w:ascii="Times New Roman" w:hAnsi="Times New Roman" w:cs="Calibri"/>
      <w:szCs w:val="21"/>
    </w:rPr>
  </w:style>
  <w:style w:type="character" w:customStyle="1" w:styleId="30">
    <w:name w:val="font21"/>
    <w:basedOn w:val="21"/>
    <w:qFormat/>
    <w:uiPriority w:val="0"/>
    <w:rPr>
      <w:rFonts w:hint="eastAsia" w:ascii="宋体" w:hAnsi="宋体" w:eastAsia="宋体" w:cs="宋体"/>
      <w:color w:val="000000"/>
      <w:sz w:val="24"/>
      <w:szCs w:val="24"/>
      <w:u w:val="none"/>
    </w:rPr>
  </w:style>
  <w:style w:type="character" w:customStyle="1" w:styleId="31">
    <w:name w:val="副标题 Char"/>
    <w:basedOn w:val="21"/>
    <w:link w:val="17"/>
    <w:qFormat/>
    <w:uiPriority w:val="0"/>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2569</Words>
  <Characters>2706</Characters>
  <Lines>213</Lines>
  <Paragraphs>60</Paragraphs>
  <TotalTime>0</TotalTime>
  <ScaleCrop>false</ScaleCrop>
  <LinksUpToDate>false</LinksUpToDate>
  <CharactersWithSpaces>2848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2020-07-17T16:21:00Z</dcterms:created>
  <dc:creator>余指航</dc:creator>
  <cp:lastModifiedBy>陈希</cp:lastModifiedBy>
  <dcterms:modified xsi:type="dcterms:W3CDTF">2023-05-05T06:25:45Z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D2B4802A873E4C4492E0886BC912E04D_13</vt:lpwstr>
  </property>
</Properties>
</file>